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"/>
        <w:gridCol w:w="8"/>
        <w:gridCol w:w="8"/>
        <w:gridCol w:w="24"/>
        <w:gridCol w:w="8"/>
        <w:gridCol w:w="8"/>
        <w:gridCol w:w="8"/>
        <w:gridCol w:w="8"/>
        <w:gridCol w:w="1659"/>
        <w:gridCol w:w="8"/>
        <w:gridCol w:w="8136"/>
        <w:gridCol w:w="8"/>
        <w:gridCol w:w="8"/>
        <w:gridCol w:w="8"/>
        <w:gridCol w:w="8"/>
        <w:gridCol w:w="10"/>
        <w:gridCol w:w="16"/>
        <w:gridCol w:w="8"/>
        <w:gridCol w:w="13"/>
        <w:gridCol w:w="8"/>
        <w:gridCol w:w="13"/>
      </w:tblGrid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17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Órgão:</w:t>
            </w:r>
          </w:p>
        </w:tc>
        <w:tc>
          <w:tcPr>
            <w:tcW w:w="82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193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10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Secretaria de Gabinete /  Departamento </w:t>
            </w:r>
            <w:r w:rsidR="00184E93">
              <w:rPr>
                <w:rFonts w:ascii="Arial" w:hAnsi="Arial" w:cs="Arial"/>
              </w:rPr>
              <w:t xml:space="preserve">Municipal </w:t>
            </w:r>
            <w:r>
              <w:rPr>
                <w:rFonts w:ascii="Arial" w:hAnsi="Arial" w:cs="Arial"/>
              </w:rPr>
              <w:t xml:space="preserve">de </w:t>
            </w:r>
            <w:r w:rsidR="00871193">
              <w:rPr>
                <w:rFonts w:ascii="Arial" w:hAnsi="Arial" w:cs="Arial"/>
              </w:rPr>
              <w:t>Comunicação Social</w:t>
            </w: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17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</w:t>
            </w:r>
            <w:r w:rsidR="00F62043">
              <w:rPr>
                <w:rFonts w:ascii="Arial" w:hAnsi="Arial" w:cs="Arial"/>
                <w:b/>
                <w:bCs/>
              </w:rPr>
              <w:t>ASG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2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10" w:right="282"/>
              <w:rPr>
                <w:rFonts w:ascii="Arial" w:hAnsi="Arial" w:cs="Arial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17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Serviço:</w:t>
            </w:r>
          </w:p>
        </w:tc>
        <w:tc>
          <w:tcPr>
            <w:tcW w:w="82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10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Prestação de </w:t>
            </w:r>
            <w:r w:rsidR="00871193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erviços</w:t>
            </w:r>
            <w:r w:rsidR="00871193">
              <w:rPr>
                <w:rFonts w:ascii="Arial" w:hAnsi="Arial" w:cs="Arial"/>
              </w:rPr>
              <w:t xml:space="preserve"> de</w:t>
            </w:r>
            <w:r w:rsidR="00184E93">
              <w:rPr>
                <w:rFonts w:ascii="Arial" w:hAnsi="Arial" w:cs="Arial"/>
              </w:rPr>
              <w:t xml:space="preserve"> </w:t>
            </w:r>
            <w:r w:rsidR="00871193">
              <w:rPr>
                <w:rFonts w:ascii="Arial" w:hAnsi="Arial" w:cs="Arial"/>
              </w:rPr>
              <w:t>manutenção do site da Prefeitura de Jaguariúna</w:t>
            </w:r>
          </w:p>
        </w:tc>
      </w:tr>
      <w:tr w:rsidR="006D295F" w:rsidTr="000A2DB6">
        <w:trPr>
          <w:gridBefore w:val="1"/>
          <w:gridAfter w:val="1"/>
          <w:wBefore w:w="8" w:type="dxa"/>
          <w:wAfter w:w="8" w:type="dxa"/>
          <w:trHeight w:val="374"/>
          <w:jc w:val="center"/>
        </w:trPr>
        <w:tc>
          <w:tcPr>
            <w:tcW w:w="9967" w:type="dxa"/>
            <w:gridSpan w:val="19"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center"/>
              <w:rPr>
                <w:rFonts w:ascii="Arial" w:hAnsi="Arial" w:cs="Arial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1. </w:t>
            </w:r>
            <w:r>
              <w:rPr>
                <w:rFonts w:ascii="Arial" w:hAnsi="Arial" w:cs="Arial"/>
              </w:rPr>
              <w:t>Informações básicas – Processo Administrativo</w:t>
            </w:r>
          </w:p>
        </w:tc>
      </w:tr>
      <w:tr w:rsidR="006D295F" w:rsidRPr="00FA7ECE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184E93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Solicitação de Compras PMJ </w:t>
            </w:r>
            <w:r w:rsidR="003D713C">
              <w:rPr>
                <w:rFonts w:ascii="Arial" w:hAnsi="Arial" w:cs="Arial"/>
              </w:rPr>
              <w:t xml:space="preserve">nº </w:t>
            </w:r>
            <w:r w:rsidR="00707330">
              <w:rPr>
                <w:rFonts w:ascii="Arial" w:hAnsi="Arial" w:cs="Arial"/>
              </w:rPr>
              <w:t>1139</w:t>
            </w:r>
          </w:p>
        </w:tc>
      </w:tr>
      <w:tr w:rsidR="006D295F" w:rsidRPr="00FA7ECE" w:rsidTr="000A2DB6">
        <w:trPr>
          <w:gridBefore w:val="1"/>
          <w:gridAfter w:val="1"/>
          <w:wBefore w:w="8" w:type="dxa"/>
          <w:wAfter w:w="8" w:type="dxa"/>
          <w:trHeight w:val="374"/>
          <w:jc w:val="center"/>
        </w:trPr>
        <w:tc>
          <w:tcPr>
            <w:tcW w:w="9967" w:type="dxa"/>
            <w:gridSpan w:val="19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0D78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</w:tcPr>
          <w:p w:rsidR="005A0D78" w:rsidRP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>
              <w:rPr>
                <w:rFonts w:ascii="Arial" w:hAnsi="Arial" w:cs="Arial"/>
                <w:bCs/>
              </w:rPr>
              <w:t>Diretrizes que nortearão este ETP</w:t>
            </w:r>
          </w:p>
        </w:tc>
      </w:tr>
      <w:tr w:rsidR="005A0D78" w:rsidRPr="00FA7ECE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0D78" w:rsidRP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5A0D78">
              <w:rPr>
                <w:rFonts w:ascii="Arial" w:hAnsi="Arial" w:cs="Arial"/>
                <w:b/>
              </w:rPr>
              <w:t xml:space="preserve">2.1 </w:t>
            </w:r>
            <w:r>
              <w:rPr>
                <w:rFonts w:ascii="Arial" w:hAnsi="Arial" w:cs="Arial"/>
              </w:rPr>
              <w:t xml:space="preserve">– </w:t>
            </w:r>
            <w:r w:rsidRPr="005A0D78">
              <w:rPr>
                <w:rFonts w:ascii="Arial" w:hAnsi="Arial" w:cs="Arial"/>
              </w:rPr>
              <w:t>A contratação por Dispensa de Licitação com fundamento no inciso II do caput do art. 75 da Lei 14.133/2021(grifamos):</w:t>
            </w:r>
          </w:p>
          <w:p w:rsid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“</w:t>
            </w:r>
            <w:r w:rsidRPr="005A0D78">
              <w:rPr>
                <w:rFonts w:ascii="Arial" w:hAnsi="Arial" w:cs="Arial"/>
                <w:i/>
              </w:rPr>
              <w:t>Art. 75. É dispensável a licitação: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F62043">
              <w:rPr>
                <w:rFonts w:ascii="Arial" w:hAnsi="Arial" w:cs="Arial"/>
                <w:i/>
              </w:rPr>
              <w:t>“</w:t>
            </w:r>
          </w:p>
          <w:p w:rsidR="005A0D78" w:rsidRP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...</w:t>
            </w:r>
          </w:p>
          <w:p w:rsidR="005A0D78" w:rsidRPr="005A0D78" w:rsidRDefault="00F62043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“</w:t>
            </w:r>
            <w:r w:rsidR="005A0D78" w:rsidRPr="005A0D78">
              <w:rPr>
                <w:rFonts w:ascii="Arial" w:hAnsi="Arial" w:cs="Arial"/>
                <w:i/>
              </w:rPr>
              <w:t xml:space="preserve">II – para contratação que envolva valores inferiores a </w:t>
            </w:r>
            <w:r w:rsidR="00505064" w:rsidRPr="00505064">
              <w:rPr>
                <w:rFonts w:ascii="Arial" w:hAnsi="Arial" w:cs="Arial"/>
                <w:i/>
              </w:rPr>
              <w:t>R$ 59.906,02 (cinquenta e nove mil novecentos e seis reais e dois centavos)</w:t>
            </w:r>
            <w:r w:rsidR="005A0D78" w:rsidRPr="005A0D78">
              <w:rPr>
                <w:rFonts w:ascii="Arial" w:hAnsi="Arial" w:cs="Arial"/>
                <w:i/>
              </w:rPr>
              <w:t>, no caso de outros serviços e compras; (art.182 da Lei 14.133/21 atualizado pelo Decreto Nº 11.</w:t>
            </w:r>
            <w:r w:rsidR="00505064">
              <w:rPr>
                <w:rFonts w:ascii="Arial" w:hAnsi="Arial" w:cs="Arial"/>
                <w:i/>
              </w:rPr>
              <w:t>871</w:t>
            </w:r>
            <w:r w:rsidR="005A0D78" w:rsidRPr="005A0D78">
              <w:rPr>
                <w:rFonts w:ascii="Arial" w:hAnsi="Arial" w:cs="Arial"/>
                <w:i/>
              </w:rPr>
              <w:t xml:space="preserve"> de 29/12/202</w:t>
            </w:r>
            <w:r w:rsidR="00505064">
              <w:rPr>
                <w:rFonts w:ascii="Arial" w:hAnsi="Arial" w:cs="Arial"/>
                <w:i/>
              </w:rPr>
              <w:t>3</w:t>
            </w:r>
            <w:r w:rsidR="005A0D78" w:rsidRPr="005A0D78">
              <w:rPr>
                <w:rFonts w:ascii="Arial" w:hAnsi="Arial" w:cs="Arial"/>
                <w:i/>
              </w:rPr>
              <w:t>).</w:t>
            </w:r>
            <w:r w:rsidR="005A0D78">
              <w:rPr>
                <w:rFonts w:ascii="Arial" w:hAnsi="Arial" w:cs="Arial"/>
                <w:i/>
              </w:rPr>
              <w:t>”</w:t>
            </w:r>
          </w:p>
          <w:p w:rsidR="005A0D78" w:rsidRP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5A0D78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</w:t>
            </w:r>
            <w:r w:rsidRPr="005A0D7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Pr="005A0D78">
              <w:rPr>
                <w:rFonts w:ascii="Arial" w:hAnsi="Arial" w:cs="Arial"/>
              </w:rPr>
              <w:t>Assim, visto que a presente contratação se enquadra nos moldes do contido no art. 75, II da Lei 14.133/2021 e que há regulamentação legal na forma da Instrução Normativa SECES/ME Nº 67, de 8 de julho de 2021, devido ao baixo valor e a bem da economia processual, a presente contratação se dará por dispensa de licitação, na forma eletrônica.</w:t>
            </w:r>
          </w:p>
          <w:p w:rsidR="005A0D78" w:rsidRP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5A0D78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3</w:t>
            </w:r>
            <w:r w:rsidRPr="005A0D7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Pr="005A0D78">
              <w:rPr>
                <w:rFonts w:ascii="Arial" w:hAnsi="Arial" w:cs="Arial"/>
              </w:rPr>
              <w:t>Na Lei n</w:t>
            </w:r>
            <w:r w:rsidR="00F62043">
              <w:rPr>
                <w:rFonts w:ascii="Arial" w:hAnsi="Arial" w:cs="Arial"/>
              </w:rPr>
              <w:t>.</w:t>
            </w:r>
            <w:r w:rsidRPr="005A0D78">
              <w:rPr>
                <w:rFonts w:ascii="Arial" w:hAnsi="Arial" w:cs="Arial"/>
              </w:rPr>
              <w:t xml:space="preserve">º 14.133/2021 (Lei de Licitações e Contratos Administrativos) </w:t>
            </w:r>
            <w:r w:rsidR="00736D6B" w:rsidRPr="005A0D78">
              <w:rPr>
                <w:rFonts w:ascii="Arial" w:hAnsi="Arial" w:cs="Arial"/>
              </w:rPr>
              <w:t>têm</w:t>
            </w:r>
            <w:r w:rsidRPr="005A0D78">
              <w:rPr>
                <w:rFonts w:ascii="Arial" w:hAnsi="Arial" w:cs="Arial"/>
              </w:rPr>
              <w:t xml:space="preserve"> (grifamos):</w:t>
            </w:r>
          </w:p>
          <w:p w:rsidR="00F62043" w:rsidRDefault="006536C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“</w:t>
            </w:r>
            <w:r w:rsidR="005A0D78" w:rsidRPr="005A0D78">
              <w:rPr>
                <w:rFonts w:ascii="Arial" w:hAnsi="Arial" w:cs="Arial"/>
                <w:i/>
              </w:rPr>
              <w:t>Art. 6º Para os fins desta Lei consideram-se:</w:t>
            </w:r>
            <w:r w:rsidR="00F62043">
              <w:rPr>
                <w:rFonts w:ascii="Arial" w:hAnsi="Arial" w:cs="Arial"/>
                <w:i/>
              </w:rPr>
              <w:t>”</w:t>
            </w:r>
          </w:p>
          <w:p w:rsidR="006536C8" w:rsidRDefault="006536C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...</w:t>
            </w:r>
          </w:p>
          <w:p w:rsidR="005A0D78" w:rsidRPr="005A0D78" w:rsidRDefault="00F62043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hAnsi="Arial" w:cs="Arial"/>
                <w:i/>
              </w:rPr>
            </w:pPr>
            <w:r w:rsidRPr="005A0D78">
              <w:rPr>
                <w:rFonts w:ascii="Arial" w:hAnsi="Arial" w:cs="Arial"/>
                <w:i/>
              </w:rPr>
              <w:t>“XIII - bens e serviços comuns: aqueles cujos padrões de desempenho e qualidade podem ser objetivamente definidos pelo edital, por meio de especificações usuais de mercado;”</w:t>
            </w:r>
          </w:p>
          <w:p w:rsidR="005A0D78" w:rsidRDefault="005A0D78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5A0D78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4</w:t>
            </w:r>
            <w:r w:rsidRPr="005A0D7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Pr="005A0D78">
              <w:rPr>
                <w:rFonts w:ascii="Arial" w:hAnsi="Arial" w:cs="Arial"/>
              </w:rPr>
              <w:t>Assim diante do fato de a lei</w:t>
            </w:r>
            <w:r>
              <w:rPr>
                <w:rFonts w:ascii="Arial" w:hAnsi="Arial" w:cs="Arial"/>
              </w:rPr>
              <w:t xml:space="preserve"> nº 14.133/2021, bem como a IN SEGES nº 58/2022 em seu Art. 14, inciso I,</w:t>
            </w:r>
            <w:r w:rsidRPr="005A0D78">
              <w:rPr>
                <w:rFonts w:ascii="Arial" w:hAnsi="Arial" w:cs="Arial"/>
              </w:rPr>
              <w:t xml:space="preserve"> facultar </w:t>
            </w:r>
            <w:r>
              <w:rPr>
                <w:rFonts w:ascii="Arial" w:hAnsi="Arial" w:cs="Arial"/>
              </w:rPr>
              <w:t xml:space="preserve">ou dispensar </w:t>
            </w:r>
            <w:r w:rsidRPr="005A0D78">
              <w:rPr>
                <w:rFonts w:ascii="Arial" w:hAnsi="Arial" w:cs="Arial"/>
              </w:rPr>
              <w:t>a elaboração de ETP nos casos de dispensa de licitação</w:t>
            </w:r>
            <w:r>
              <w:rPr>
                <w:rFonts w:ascii="Arial" w:hAnsi="Arial" w:cs="Arial"/>
              </w:rPr>
              <w:t xml:space="preserve"> (dispensa eletrônica)</w:t>
            </w:r>
            <w:r w:rsidRPr="005A0D78">
              <w:rPr>
                <w:rFonts w:ascii="Arial" w:hAnsi="Arial" w:cs="Arial"/>
              </w:rPr>
              <w:t xml:space="preserve">, da baixa complexidade do objeto, não havendo necessidade de requisitos complementares, foi </w:t>
            </w:r>
            <w:r>
              <w:rPr>
                <w:rFonts w:ascii="Arial" w:hAnsi="Arial" w:cs="Arial"/>
              </w:rPr>
              <w:t>facultado</w:t>
            </w:r>
            <w:r w:rsidRPr="005A0D78">
              <w:rPr>
                <w:rFonts w:ascii="Arial" w:hAnsi="Arial" w:cs="Arial"/>
              </w:rPr>
              <w:t xml:space="preserve"> o estudo técnico preliminar no presente caso</w:t>
            </w:r>
            <w:r w:rsidR="00F62043">
              <w:rPr>
                <w:rFonts w:ascii="Arial" w:hAnsi="Arial" w:cs="Arial"/>
              </w:rPr>
              <w:t xml:space="preserve">. </w:t>
            </w:r>
            <w:r w:rsidR="00F62043">
              <w:rPr>
                <w:rFonts w:ascii="Arial" w:hAnsi="Arial" w:cs="Arial"/>
              </w:rPr>
              <w:br/>
            </w:r>
          </w:p>
          <w:p w:rsidR="00E7529D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</w:p>
          <w:p w:rsidR="00F62043" w:rsidRDefault="00F62043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505064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="006D295F">
              <w:rPr>
                <w:rFonts w:ascii="Arial" w:hAnsi="Arial" w:cs="Arial"/>
                <w:b/>
                <w:bCs/>
              </w:rPr>
              <w:t>.</w:t>
            </w:r>
            <w:r w:rsidR="006D295F">
              <w:rPr>
                <w:rFonts w:ascii="Arial" w:hAnsi="Arial" w:cs="Arial"/>
              </w:rPr>
              <w:t xml:space="preserve"> Descrição da necessidade da contratação (problema a ser resolvido)</w:t>
            </w:r>
            <w:r w:rsidR="006D295F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Pr="00E7529D" w:rsidRDefault="00871193" w:rsidP="00707330">
            <w:pPr>
              <w:spacing w:beforeLines="40" w:before="96" w:afterLines="40" w:after="96" w:line="288" w:lineRule="auto"/>
              <w:ind w:left="284" w:right="282"/>
              <w:jc w:val="both"/>
              <w:rPr>
                <w:rFonts w:ascii="Arial" w:hAnsi="Arial" w:cs="Arial"/>
                <w:szCs w:val="24"/>
              </w:rPr>
            </w:pPr>
            <w:r w:rsidRPr="00871193">
              <w:rPr>
                <w:rFonts w:ascii="Arial" w:hAnsi="Arial" w:cs="Arial"/>
                <w:szCs w:val="24"/>
              </w:rPr>
              <w:lastRenderedPageBreak/>
              <w:t xml:space="preserve">O site da Prefeitura </w:t>
            </w:r>
            <w:r>
              <w:rPr>
                <w:rFonts w:ascii="Arial" w:hAnsi="Arial" w:cs="Arial"/>
                <w:szCs w:val="24"/>
              </w:rPr>
              <w:t xml:space="preserve">de Jaguariúna </w:t>
            </w:r>
            <w:r w:rsidRPr="00871193">
              <w:rPr>
                <w:rFonts w:ascii="Arial" w:hAnsi="Arial" w:cs="Arial"/>
                <w:szCs w:val="24"/>
              </w:rPr>
              <w:t xml:space="preserve">desempenha um papel crucial na comunicação com os cidadãos, fornecendo informações essenciais e serviços </w:t>
            </w:r>
            <w:r w:rsidR="00645614">
              <w:rPr>
                <w:rFonts w:ascii="Arial" w:hAnsi="Arial" w:cs="Arial"/>
                <w:szCs w:val="24"/>
              </w:rPr>
              <w:t xml:space="preserve">públicos de forma </w:t>
            </w:r>
            <w:r w:rsidRPr="00871193">
              <w:rPr>
                <w:rFonts w:ascii="Arial" w:hAnsi="Arial" w:cs="Arial"/>
                <w:szCs w:val="24"/>
              </w:rPr>
              <w:t>online. A contratação de uma empresa especializada em manutenção é vital para garantir a eficiência e segurança contínuas do portal</w:t>
            </w:r>
            <w:r>
              <w:rPr>
                <w:rFonts w:ascii="Arial" w:hAnsi="Arial" w:cs="Arial"/>
                <w:szCs w:val="24"/>
              </w:rPr>
              <w:t xml:space="preserve">, evitando </w:t>
            </w:r>
            <w:r w:rsidRPr="00871193">
              <w:rPr>
                <w:rFonts w:ascii="Arial" w:hAnsi="Arial" w:cs="Arial"/>
                <w:szCs w:val="24"/>
              </w:rPr>
              <w:t xml:space="preserve">lentidão ocasional no carregamento de páginas e algumas vulnerabilidades de segurança que exigem atenção imediata. Além disso, </w:t>
            </w:r>
            <w:r w:rsidR="00645614">
              <w:rPr>
                <w:rFonts w:ascii="Arial" w:hAnsi="Arial" w:cs="Arial"/>
                <w:szCs w:val="24"/>
              </w:rPr>
              <w:t>ressaltamos</w:t>
            </w:r>
            <w:r w:rsidRPr="00871193">
              <w:rPr>
                <w:rFonts w:ascii="Arial" w:hAnsi="Arial" w:cs="Arial"/>
                <w:szCs w:val="24"/>
              </w:rPr>
              <w:t xml:space="preserve"> a </w:t>
            </w:r>
            <w:r w:rsidR="00645614">
              <w:rPr>
                <w:rFonts w:ascii="Arial" w:hAnsi="Arial" w:cs="Arial"/>
                <w:szCs w:val="24"/>
              </w:rPr>
              <w:t xml:space="preserve">importância </w:t>
            </w:r>
            <w:r w:rsidRPr="00871193">
              <w:rPr>
                <w:rFonts w:ascii="Arial" w:hAnsi="Arial" w:cs="Arial"/>
                <w:szCs w:val="24"/>
              </w:rPr>
              <w:t>de atualizações regulares para acompanhar as mudanças tecnológicas.</w:t>
            </w:r>
          </w:p>
        </w:tc>
      </w:tr>
      <w:tr w:rsidR="006D295F" w:rsidRPr="00FA7ECE" w:rsidTr="000A2DB6">
        <w:trPr>
          <w:gridBefore w:val="1"/>
          <w:gridAfter w:val="1"/>
          <w:wBefore w:w="8" w:type="dxa"/>
          <w:wAfter w:w="8" w:type="dxa"/>
          <w:trHeight w:val="374"/>
          <w:jc w:val="center"/>
        </w:trPr>
        <w:tc>
          <w:tcPr>
            <w:tcW w:w="9967" w:type="dxa"/>
            <w:gridSpan w:val="19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6D295F">
              <w:rPr>
                <w:rFonts w:ascii="Arial" w:hAnsi="Arial" w:cs="Arial"/>
                <w:b/>
                <w:bCs/>
              </w:rPr>
              <w:t xml:space="preserve">. </w:t>
            </w:r>
            <w:r w:rsidR="006D295F">
              <w:rPr>
                <w:rFonts w:ascii="Arial" w:hAnsi="Arial" w:cs="Arial"/>
              </w:rPr>
              <w:t>Área requisitante</w:t>
            </w: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184E93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Departamento Municipal de </w:t>
            </w:r>
            <w:r w:rsidR="00871193">
              <w:rPr>
                <w:rFonts w:ascii="Arial" w:hAnsi="Arial" w:cs="Arial"/>
              </w:rPr>
              <w:t xml:space="preserve">Comunicação Social </w:t>
            </w:r>
            <w:r w:rsidR="00E7529D">
              <w:rPr>
                <w:rFonts w:ascii="Arial" w:hAnsi="Arial" w:cs="Arial"/>
              </w:rPr>
              <w:t xml:space="preserve"> – Secretaria de Gabinete</w:t>
            </w:r>
          </w:p>
        </w:tc>
      </w:tr>
      <w:tr w:rsidR="006D295F" w:rsidRPr="00FA7ECE" w:rsidTr="000A2DB6">
        <w:trPr>
          <w:gridBefore w:val="1"/>
          <w:gridAfter w:val="2"/>
          <w:wBefore w:w="8" w:type="dxa"/>
          <w:wAfter w:w="21" w:type="dxa"/>
          <w:trHeight w:val="374"/>
          <w:jc w:val="center"/>
        </w:trPr>
        <w:tc>
          <w:tcPr>
            <w:tcW w:w="9954" w:type="dxa"/>
            <w:gridSpan w:val="18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6D295F">
              <w:rPr>
                <w:rFonts w:ascii="Arial" w:hAnsi="Arial" w:cs="Arial"/>
                <w:b/>
                <w:bCs/>
              </w:rPr>
              <w:t xml:space="preserve">. </w:t>
            </w:r>
            <w:r w:rsidR="006D295F">
              <w:rPr>
                <w:rFonts w:ascii="Arial" w:hAnsi="Arial" w:cs="Arial"/>
              </w:rPr>
              <w:t>Descrição dos requisitos necessários e suficientes à escolha da solução</w:t>
            </w:r>
          </w:p>
        </w:tc>
      </w:tr>
      <w:tr w:rsidR="00FA7ECE" w:rsidRPr="00FA7ECE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B61" w:rsidRPr="00B30B61" w:rsidRDefault="00076F4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Prestação de s</w:t>
            </w:r>
            <w:r w:rsidR="00D96A7D" w:rsidRPr="00D96A7D">
              <w:rPr>
                <w:rFonts w:ascii="Arial" w:hAnsi="Arial" w:cs="Arial"/>
              </w:rPr>
              <w:t xml:space="preserve">erviço de </w:t>
            </w:r>
            <w:r w:rsidR="00B30B61">
              <w:rPr>
                <w:rFonts w:ascii="Arial" w:hAnsi="Arial" w:cs="Arial"/>
              </w:rPr>
              <w:t>manutenção do site da Prefeitura de Jaguariúna, com a</w:t>
            </w:r>
            <w:r w:rsidR="00B30B61" w:rsidRPr="00B30B61">
              <w:rPr>
                <w:rFonts w:ascii="Arial" w:hAnsi="Arial" w:cs="Arial"/>
              </w:rPr>
              <w:t xml:space="preserve">tualizações mensais de software, correções de bugs em até </w:t>
            </w:r>
            <w:r w:rsidR="00B30B61">
              <w:rPr>
                <w:rFonts w:ascii="Arial" w:hAnsi="Arial" w:cs="Arial"/>
              </w:rPr>
              <w:t>24</w:t>
            </w:r>
            <w:r w:rsidR="00B30B61" w:rsidRPr="00B30B61">
              <w:rPr>
                <w:rFonts w:ascii="Arial" w:hAnsi="Arial" w:cs="Arial"/>
              </w:rPr>
              <w:t xml:space="preserve"> horas, implementação de medidas de segurança avançadas, incluindo:</w:t>
            </w:r>
          </w:p>
          <w:p w:rsidR="00B30B61" w:rsidRPr="00B30B61" w:rsidRDefault="00B30B61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B30B61">
              <w:rPr>
                <w:rFonts w:ascii="Arial" w:hAnsi="Arial" w:cs="Arial"/>
              </w:rPr>
              <w:t xml:space="preserve">   - Atualizações de plugins e frameworks.</w:t>
            </w:r>
          </w:p>
          <w:p w:rsidR="00B30B61" w:rsidRPr="00B30B61" w:rsidRDefault="00B30B61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B30B61">
              <w:rPr>
                <w:rFonts w:ascii="Arial" w:hAnsi="Arial" w:cs="Arial"/>
              </w:rPr>
              <w:t xml:space="preserve">   - Monitoramento proativo para identificação de falhas.</w:t>
            </w:r>
          </w:p>
          <w:p w:rsidR="00B30B61" w:rsidRPr="00B30B61" w:rsidRDefault="00B30B61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B30B61">
              <w:rPr>
                <w:rFonts w:ascii="Arial" w:hAnsi="Arial" w:cs="Arial"/>
              </w:rPr>
              <w:t xml:space="preserve">   - Otimização de desempenho.</w:t>
            </w:r>
          </w:p>
          <w:p w:rsidR="00076F49" w:rsidRDefault="00B30B61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B30B61">
              <w:rPr>
                <w:rFonts w:ascii="Arial" w:hAnsi="Arial" w:cs="Arial"/>
              </w:rPr>
              <w:t xml:space="preserve">   - Suporte técnico para problemas emergenciais.</w:t>
            </w:r>
          </w:p>
          <w:p w:rsidR="000A2DB6" w:rsidRDefault="000A2DB6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serviço deve ser iniciado em até 72 horas após a homologação.</w:t>
            </w:r>
          </w:p>
        </w:tc>
      </w:tr>
      <w:tr w:rsidR="006D295F" w:rsidRPr="00FA7ECE" w:rsidTr="000A2DB6">
        <w:trPr>
          <w:gridBefore w:val="1"/>
          <w:gridAfter w:val="3"/>
          <w:wBefore w:w="8" w:type="dxa"/>
          <w:wAfter w:w="29" w:type="dxa"/>
          <w:trHeight w:val="374"/>
          <w:jc w:val="center"/>
        </w:trPr>
        <w:tc>
          <w:tcPr>
            <w:tcW w:w="9946" w:type="dxa"/>
            <w:gridSpan w:val="1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6D295F">
              <w:rPr>
                <w:rFonts w:ascii="Arial" w:hAnsi="Arial" w:cs="Arial"/>
                <w:b/>
                <w:bCs/>
              </w:rPr>
              <w:t xml:space="preserve">. </w:t>
            </w:r>
            <w:r w:rsidR="006D295F">
              <w:rPr>
                <w:rFonts w:ascii="Arial" w:hAnsi="Arial" w:cs="Arial"/>
              </w:rPr>
              <w:t>Levantamento de mercado (prospecção e análise das alternativas possíveis de soluções)</w:t>
            </w:r>
          </w:p>
        </w:tc>
      </w:tr>
      <w:tr w:rsidR="00FA7ECE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ECE" w:rsidRDefault="00C6469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 w:rsidRPr="00C6469C">
              <w:rPr>
                <w:rFonts w:ascii="Arial" w:hAnsi="Arial" w:cs="Arial"/>
              </w:rPr>
              <w:t>Para a contratação em tela foram analisados processos similares feitos por outros órgãos e entidades, por</w:t>
            </w:r>
            <w:r>
              <w:rPr>
                <w:rFonts w:ascii="Arial" w:hAnsi="Arial" w:cs="Arial"/>
              </w:rPr>
              <w:t xml:space="preserve"> </w:t>
            </w:r>
            <w:r w:rsidRPr="00C6469C">
              <w:rPr>
                <w:rFonts w:ascii="Arial" w:hAnsi="Arial" w:cs="Arial"/>
              </w:rPr>
              <w:t>meio de pesquisa no âmbito de pregões contratações públicas através do site hops://www.comprasgovernamentais.gov.br/, com objetivo de identificar a existência de novas metodologias, tecnologias ou inovações que melhor</w:t>
            </w:r>
            <w:r>
              <w:rPr>
                <w:rFonts w:ascii="Arial" w:hAnsi="Arial" w:cs="Arial"/>
              </w:rPr>
              <w:t xml:space="preserve"> atendam às necessidades da a</w:t>
            </w:r>
            <w:r w:rsidRPr="00C6469C">
              <w:rPr>
                <w:rFonts w:ascii="Arial" w:hAnsi="Arial" w:cs="Arial"/>
              </w:rPr>
              <w:t>dministração</w:t>
            </w:r>
            <w:r>
              <w:rPr>
                <w:rFonts w:ascii="Arial" w:hAnsi="Arial" w:cs="Arial"/>
              </w:rPr>
              <w:t xml:space="preserve"> municipal, entretanto, devido </w:t>
            </w:r>
            <w:r w:rsidR="00736D6B">
              <w:rPr>
                <w:rFonts w:ascii="Arial" w:hAnsi="Arial" w:cs="Arial"/>
              </w:rPr>
              <w:t>à</w:t>
            </w:r>
            <w:r>
              <w:rPr>
                <w:rFonts w:ascii="Arial" w:hAnsi="Arial" w:cs="Arial"/>
              </w:rPr>
              <w:t xml:space="preserve"> localização e volume de dados a serem tratados, bem como, dificuldades de localizar objetos similares, realizamos o levantamento através de empresas do ramo, os quais estão anexos a este.</w:t>
            </w:r>
          </w:p>
        </w:tc>
      </w:tr>
      <w:tr w:rsidR="006D295F" w:rsidRPr="00FA7ECE" w:rsidTr="000A2DB6">
        <w:trPr>
          <w:gridBefore w:val="1"/>
          <w:wBefore w:w="8" w:type="dxa"/>
          <w:trHeight w:val="374"/>
          <w:jc w:val="center"/>
        </w:trPr>
        <w:tc>
          <w:tcPr>
            <w:tcW w:w="1732" w:type="dxa"/>
            <w:gridSpan w:val="8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3" w:type="dxa"/>
            <w:gridSpan w:val="12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340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 w:rsidR="006D295F">
              <w:rPr>
                <w:rFonts w:ascii="Arial" w:hAnsi="Arial" w:cs="Arial"/>
                <w:b/>
                <w:bCs/>
              </w:rPr>
              <w:t xml:space="preserve">. </w:t>
            </w:r>
            <w:r w:rsidR="006D295F">
              <w:rPr>
                <w:rFonts w:ascii="Arial" w:hAnsi="Arial" w:cs="Arial"/>
              </w:rPr>
              <w:t>Descrição da solução, acompanhada das justificativas técnica e econômica da escolha do tipo de solução</w:t>
            </w:r>
            <w:r w:rsidR="006D295F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</w:p>
        </w:tc>
      </w:tr>
      <w:tr w:rsidR="006D295F" w:rsidRPr="00FA7ECE" w:rsidTr="000A2DB6">
        <w:trPr>
          <w:gridBefore w:val="1"/>
          <w:gridAfter w:val="4"/>
          <w:wBefore w:w="8" w:type="dxa"/>
          <w:wAfter w:w="37" w:type="dxa"/>
          <w:trHeight w:val="374"/>
          <w:jc w:val="center"/>
        </w:trPr>
        <w:tc>
          <w:tcPr>
            <w:tcW w:w="9938" w:type="dxa"/>
            <w:gridSpan w:val="16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86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8</w:t>
            </w:r>
            <w:r w:rsidR="006D295F">
              <w:rPr>
                <w:rFonts w:ascii="Arial" w:hAnsi="Arial" w:cs="Arial"/>
                <w:b/>
                <w:bCs/>
              </w:rPr>
              <w:t>.</w:t>
            </w:r>
            <w:r w:rsidR="006D295F">
              <w:rPr>
                <w:rFonts w:ascii="Arial" w:hAnsi="Arial" w:cs="Arial"/>
              </w:rPr>
              <w:t xml:space="preserve"> Estimativa das quantidades a serem contratadas, acompanhada das memórias de cálculo e dos documentos que lhe dão suporte, considerando a interdependência com outras contratações, de modo a possibilitar economia de escala</w:t>
            </w:r>
            <w:r w:rsidR="006D295F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Before w:val="1"/>
          <w:wBefore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E7529D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A seguir temos a apresentação da relação dos itens necessários para atendimento das necessidades do objeto:</w:t>
            </w:r>
          </w:p>
          <w:p w:rsidR="00E7529D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tbl>
            <w:tblPr>
              <w:tblStyle w:val="Tabelacomgrade"/>
              <w:tblW w:w="0" w:type="auto"/>
              <w:tblInd w:w="284" w:type="dxa"/>
              <w:tblLayout w:type="fixed"/>
              <w:tblLook w:val="04A0" w:firstRow="1" w:lastRow="0" w:firstColumn="1" w:lastColumn="0" w:noHBand="0" w:noVBand="1"/>
            </w:tblPr>
            <w:tblGrid>
              <w:gridCol w:w="944"/>
              <w:gridCol w:w="5387"/>
              <w:gridCol w:w="1701"/>
              <w:gridCol w:w="1134"/>
            </w:tblGrid>
            <w:tr w:rsidR="00E7529D" w:rsidTr="00E7529D">
              <w:trPr>
                <w:trHeight w:val="811"/>
              </w:trPr>
              <w:tc>
                <w:tcPr>
                  <w:tcW w:w="944" w:type="dxa"/>
                </w:tcPr>
                <w:p w:rsidR="00E7529D" w:rsidRP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 w:rsidRPr="00E7529D">
                    <w:rPr>
                      <w:rFonts w:ascii="Arial" w:eastAsia="Times New Roman" w:hAnsi="Arial" w:cs="Arial"/>
                      <w:b/>
                      <w:lang w:eastAsia="pt-BR"/>
                    </w:rPr>
                    <w:t>ITEM</w:t>
                  </w:r>
                </w:p>
              </w:tc>
              <w:tc>
                <w:tcPr>
                  <w:tcW w:w="5387" w:type="dxa"/>
                </w:tcPr>
                <w:p w:rsidR="00E7529D" w:rsidRP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 w:rsidRPr="00E7529D">
                    <w:rPr>
                      <w:rFonts w:ascii="Arial" w:eastAsia="Times New Roman" w:hAnsi="Arial" w:cs="Arial"/>
                      <w:b/>
                      <w:lang w:eastAsia="pt-BR"/>
                    </w:rPr>
                    <w:t>DESCRIÇÃO / ESPECIFICAÇÃO</w:t>
                  </w:r>
                </w:p>
              </w:tc>
              <w:tc>
                <w:tcPr>
                  <w:tcW w:w="1701" w:type="dxa"/>
                </w:tcPr>
                <w:p w:rsidR="00E7529D" w:rsidRP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7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 w:rsidRPr="00E7529D">
                    <w:rPr>
                      <w:rFonts w:ascii="Arial" w:eastAsia="Times New Roman" w:hAnsi="Arial" w:cs="Arial"/>
                      <w:b/>
                      <w:lang w:eastAsia="pt-BR"/>
                    </w:rPr>
                    <w:t>UNIDADE DE MEDIDA</w:t>
                  </w:r>
                </w:p>
              </w:tc>
              <w:tc>
                <w:tcPr>
                  <w:tcW w:w="1134" w:type="dxa"/>
                </w:tcPr>
                <w:p w:rsidR="00E7529D" w:rsidRPr="00E7529D" w:rsidRDefault="00E7529D" w:rsidP="00707330">
                  <w:pPr>
                    <w:tabs>
                      <w:tab w:val="left" w:pos="1164"/>
                    </w:tabs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4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 w:rsidRPr="00E7529D">
                    <w:rPr>
                      <w:rFonts w:ascii="Arial" w:eastAsia="Times New Roman" w:hAnsi="Arial" w:cs="Arial"/>
                      <w:b/>
                      <w:lang w:eastAsia="pt-BR"/>
                    </w:rPr>
                    <w:t>QUANT.</w:t>
                  </w:r>
                </w:p>
              </w:tc>
            </w:tr>
            <w:tr w:rsidR="00E7529D" w:rsidTr="00E7529D">
              <w:tc>
                <w:tcPr>
                  <w:tcW w:w="944" w:type="dxa"/>
                </w:tcPr>
                <w:p w:rsid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1</w:t>
                  </w:r>
                </w:p>
              </w:tc>
              <w:tc>
                <w:tcPr>
                  <w:tcW w:w="5387" w:type="dxa"/>
                </w:tcPr>
                <w:p w:rsidR="00E7529D" w:rsidRDefault="00B30B61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left="284" w:right="282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hAnsi="Arial" w:cs="Arial"/>
                    </w:rPr>
                    <w:t>Prestação de s</w:t>
                  </w:r>
                  <w:r w:rsidRPr="00D96A7D">
                    <w:rPr>
                      <w:rFonts w:ascii="Arial" w:hAnsi="Arial" w:cs="Arial"/>
                    </w:rPr>
                    <w:t xml:space="preserve">erviço de </w:t>
                  </w:r>
                  <w:r>
                    <w:rPr>
                      <w:rFonts w:ascii="Arial" w:hAnsi="Arial" w:cs="Arial"/>
                    </w:rPr>
                    <w:t>manutenção do site da Prefeitura de Jaguariúna, com a</w:t>
                  </w:r>
                  <w:r w:rsidRPr="00B30B61">
                    <w:rPr>
                      <w:rFonts w:ascii="Arial" w:hAnsi="Arial" w:cs="Arial"/>
                    </w:rPr>
                    <w:t xml:space="preserve">tualizações mensais de software, correções de bugs em até </w:t>
                  </w:r>
                  <w:r>
                    <w:rPr>
                      <w:rFonts w:ascii="Arial" w:hAnsi="Arial" w:cs="Arial"/>
                    </w:rPr>
                    <w:t>24</w:t>
                  </w:r>
                  <w:r w:rsidRPr="00B30B61">
                    <w:rPr>
                      <w:rFonts w:ascii="Arial" w:hAnsi="Arial" w:cs="Arial"/>
                    </w:rPr>
                    <w:t xml:space="preserve"> horas, implementação de medidas de segurança avançadas, incluindo</w:t>
                  </w:r>
                  <w:r>
                    <w:rPr>
                      <w:rFonts w:ascii="Arial" w:hAnsi="Arial" w:cs="Arial"/>
                    </w:rPr>
                    <w:t xml:space="preserve"> a</w:t>
                  </w:r>
                  <w:r w:rsidRPr="00B30B61">
                    <w:rPr>
                      <w:rFonts w:ascii="Arial" w:hAnsi="Arial" w:cs="Arial"/>
                    </w:rPr>
                    <w:t>tualizações de plugins e frameworks</w:t>
                  </w:r>
                  <w:r>
                    <w:rPr>
                      <w:rFonts w:ascii="Arial" w:hAnsi="Arial" w:cs="Arial"/>
                    </w:rPr>
                    <w:t>, m</w:t>
                  </w:r>
                  <w:r w:rsidRPr="00B30B61">
                    <w:rPr>
                      <w:rFonts w:ascii="Arial" w:hAnsi="Arial" w:cs="Arial"/>
                    </w:rPr>
                    <w:t>onitoramento proativo para identificação de falhas</w:t>
                  </w:r>
                  <w:r>
                    <w:rPr>
                      <w:rFonts w:ascii="Arial" w:hAnsi="Arial" w:cs="Arial"/>
                    </w:rPr>
                    <w:t>, o</w:t>
                  </w:r>
                  <w:r w:rsidRPr="00B30B61">
                    <w:rPr>
                      <w:rFonts w:ascii="Arial" w:hAnsi="Arial" w:cs="Arial"/>
                    </w:rPr>
                    <w:t>timização de desempenho</w:t>
                  </w:r>
                  <w:r>
                    <w:rPr>
                      <w:rFonts w:ascii="Arial" w:hAnsi="Arial" w:cs="Arial"/>
                    </w:rPr>
                    <w:t xml:space="preserve"> e s</w:t>
                  </w:r>
                  <w:r w:rsidRPr="00B30B61">
                    <w:rPr>
                      <w:rFonts w:ascii="Arial" w:hAnsi="Arial" w:cs="Arial"/>
                    </w:rPr>
                    <w:t>uporte técnico para problemas emergenciais</w:t>
                  </w:r>
                  <w:r>
                    <w:rPr>
                      <w:rFonts w:ascii="Arial" w:hAnsi="Arial" w:cs="Arial"/>
                    </w:rPr>
                    <w:t xml:space="preserve">, </w:t>
                  </w:r>
                  <w:r w:rsidR="00B65597">
                    <w:rPr>
                      <w:rFonts w:ascii="Arial" w:hAnsi="Arial" w:cs="Arial"/>
                    </w:rPr>
                    <w:t>devendo</w:t>
                  </w:r>
                  <w:r>
                    <w:rPr>
                      <w:rFonts w:ascii="Arial" w:hAnsi="Arial" w:cs="Arial"/>
                    </w:rPr>
                    <w:t xml:space="preserve"> o serviço</w:t>
                  </w:r>
                  <w:r w:rsidR="00B65597">
                    <w:rPr>
                      <w:rFonts w:ascii="Arial" w:hAnsi="Arial" w:cs="Arial"/>
                    </w:rPr>
                    <w:t xml:space="preserve"> ser executado pelo período de 12 meses</w:t>
                  </w:r>
                  <w:r w:rsidR="000A2DB6">
                    <w:rPr>
                      <w:rFonts w:ascii="Arial" w:hAnsi="Arial" w:cs="Arial"/>
                    </w:rPr>
                    <w:t xml:space="preserve"> e ser iniciado em até 72 horas após a homologação.</w:t>
                  </w:r>
                </w:p>
              </w:tc>
              <w:tc>
                <w:tcPr>
                  <w:tcW w:w="1701" w:type="dxa"/>
                </w:tcPr>
                <w:p w:rsid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Serviço</w:t>
                  </w:r>
                </w:p>
              </w:tc>
              <w:tc>
                <w:tcPr>
                  <w:tcW w:w="1134" w:type="dxa"/>
                </w:tcPr>
                <w:p w:rsidR="00E7529D" w:rsidRDefault="00E7529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1</w:t>
                  </w:r>
                </w:p>
              </w:tc>
            </w:tr>
          </w:tbl>
          <w:p w:rsidR="00E7529D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E7529D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6D295F" w:rsidRPr="00FA7ECE" w:rsidTr="000A2DB6">
        <w:trPr>
          <w:gridBefore w:val="1"/>
          <w:wBefore w:w="8" w:type="dxa"/>
          <w:trHeight w:val="374"/>
          <w:jc w:val="center"/>
        </w:trPr>
        <w:tc>
          <w:tcPr>
            <w:tcW w:w="1740" w:type="dxa"/>
            <w:gridSpan w:val="9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35" w:type="dxa"/>
            <w:gridSpan w:val="11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D295F" w:rsidTr="000A2DB6">
        <w:trPr>
          <w:gridBefore w:val="1"/>
          <w:wBefore w:w="8" w:type="dxa"/>
          <w:trHeight w:val="86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 w:rsidR="006D295F">
              <w:rPr>
                <w:rFonts w:ascii="Arial" w:hAnsi="Arial" w:cs="Arial"/>
                <w:b/>
                <w:bCs/>
              </w:rPr>
              <w:t xml:space="preserve">. </w:t>
            </w:r>
            <w:r w:rsidR="006D295F">
              <w:rPr>
                <w:rFonts w:ascii="Arial" w:hAnsi="Arial" w:cs="Arial"/>
              </w:rPr>
      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</w:t>
            </w:r>
            <w:r w:rsidR="006D295F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Before w:val="1"/>
          <w:wBefore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8A432A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Com embasamento nos dados apresentados anteriormente</w:t>
            </w:r>
            <w:r w:rsidR="0084257D">
              <w:rPr>
                <w:rFonts w:ascii="Arial" w:eastAsia="Times New Roman" w:hAnsi="Arial" w:cs="Arial"/>
                <w:lang w:eastAsia="pt-BR"/>
              </w:rPr>
              <w:t>, e por se tratar apenas de um item específico a ser adquirido</w:t>
            </w:r>
            <w:r>
              <w:rPr>
                <w:rFonts w:ascii="Arial" w:eastAsia="Times New Roman" w:hAnsi="Arial" w:cs="Arial"/>
                <w:lang w:eastAsia="pt-BR"/>
              </w:rPr>
              <w:t xml:space="preserve">, realizamos o levantamento para estimativa dos valores de contratação e apresentamos as memorias de cálculo, onde encontramos o preço médio em R$ </w:t>
            </w:r>
            <w:r w:rsidR="00B30B61">
              <w:rPr>
                <w:rFonts w:ascii="Arial" w:eastAsia="Times New Roman" w:hAnsi="Arial" w:cs="Arial"/>
                <w:lang w:eastAsia="pt-BR"/>
              </w:rPr>
              <w:t>21.219,60</w:t>
            </w:r>
            <w:r>
              <w:rPr>
                <w:rFonts w:ascii="Arial" w:eastAsia="Times New Roman" w:hAnsi="Arial" w:cs="Arial"/>
                <w:lang w:eastAsia="pt-BR"/>
              </w:rPr>
              <w:t xml:space="preserve"> (vinte e </w:t>
            </w:r>
            <w:r w:rsidR="00B30B61">
              <w:rPr>
                <w:rFonts w:ascii="Arial" w:eastAsia="Times New Roman" w:hAnsi="Arial" w:cs="Arial"/>
                <w:lang w:eastAsia="pt-BR"/>
              </w:rPr>
              <w:t>um</w:t>
            </w:r>
            <w:r>
              <w:rPr>
                <w:rFonts w:ascii="Arial" w:eastAsia="Times New Roman" w:hAnsi="Arial" w:cs="Arial"/>
                <w:lang w:eastAsia="pt-BR"/>
              </w:rPr>
              <w:t xml:space="preserve"> mil</w:t>
            </w:r>
            <w:r w:rsidR="00B30B61">
              <w:rPr>
                <w:rFonts w:ascii="Arial" w:eastAsia="Times New Roman" w:hAnsi="Arial" w:cs="Arial"/>
                <w:lang w:eastAsia="pt-BR"/>
              </w:rPr>
              <w:t>, duzentos e</w:t>
            </w:r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B30B61">
              <w:rPr>
                <w:rFonts w:ascii="Arial" w:eastAsia="Times New Roman" w:hAnsi="Arial" w:cs="Arial"/>
                <w:lang w:eastAsia="pt-BR"/>
              </w:rPr>
              <w:t>deze</w:t>
            </w:r>
            <w:r>
              <w:rPr>
                <w:rFonts w:ascii="Arial" w:eastAsia="Times New Roman" w:hAnsi="Arial" w:cs="Arial"/>
                <w:lang w:eastAsia="pt-BR"/>
              </w:rPr>
              <w:t xml:space="preserve">nove reais e </w:t>
            </w:r>
            <w:r w:rsidR="00B30B61">
              <w:rPr>
                <w:rFonts w:ascii="Arial" w:eastAsia="Times New Roman" w:hAnsi="Arial" w:cs="Arial"/>
                <w:lang w:eastAsia="pt-BR"/>
              </w:rPr>
              <w:t xml:space="preserve">sessenta </w:t>
            </w:r>
            <w:r>
              <w:rPr>
                <w:rFonts w:ascii="Arial" w:eastAsia="Times New Roman" w:hAnsi="Arial" w:cs="Arial"/>
                <w:lang w:eastAsia="pt-BR"/>
              </w:rPr>
              <w:t xml:space="preserve">centavos), e seu valor </w:t>
            </w:r>
            <w:r w:rsidR="00736D6B">
              <w:rPr>
                <w:rFonts w:ascii="Arial" w:eastAsia="Times New Roman" w:hAnsi="Arial" w:cs="Arial"/>
                <w:lang w:eastAsia="pt-BR"/>
              </w:rPr>
              <w:t>mínimo</w:t>
            </w:r>
            <w:r w:rsidR="00B33658">
              <w:rPr>
                <w:rFonts w:ascii="Arial" w:eastAsia="Times New Roman" w:hAnsi="Arial" w:cs="Arial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lang w:eastAsia="pt-BR"/>
              </w:rPr>
              <w:t>de R$ 17.88</w:t>
            </w:r>
            <w:r w:rsidR="00B30B61">
              <w:rPr>
                <w:rFonts w:ascii="Arial" w:eastAsia="Times New Roman" w:hAnsi="Arial" w:cs="Arial"/>
                <w:lang w:eastAsia="pt-BR"/>
              </w:rPr>
              <w:t>0</w:t>
            </w:r>
            <w:r>
              <w:rPr>
                <w:rFonts w:ascii="Arial" w:eastAsia="Times New Roman" w:hAnsi="Arial" w:cs="Arial"/>
                <w:lang w:eastAsia="pt-BR"/>
              </w:rPr>
              <w:t>,00 (dezessete mil oitocentos e oitenta reais), como vemos abaixo:</w:t>
            </w:r>
          </w:p>
          <w:p w:rsidR="008A432A" w:rsidRDefault="008A432A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tbl>
            <w:tblPr>
              <w:tblStyle w:val="Tabelacomgrade"/>
              <w:tblW w:w="0" w:type="auto"/>
              <w:tblInd w:w="284" w:type="dxa"/>
              <w:tblLayout w:type="fixed"/>
              <w:tblLook w:val="04A0" w:firstRow="1" w:lastRow="0" w:firstColumn="1" w:lastColumn="0" w:noHBand="0" w:noVBand="1"/>
            </w:tblPr>
            <w:tblGrid>
              <w:gridCol w:w="4346"/>
              <w:gridCol w:w="2410"/>
              <w:gridCol w:w="2693"/>
            </w:tblGrid>
            <w:tr w:rsidR="008A432A" w:rsidTr="0084257D">
              <w:trPr>
                <w:trHeight w:val="811"/>
              </w:trPr>
              <w:tc>
                <w:tcPr>
                  <w:tcW w:w="4346" w:type="dxa"/>
                </w:tcPr>
                <w:p w:rsidR="008A432A" w:rsidRPr="00E7529D" w:rsidRDefault="008A432A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lang w:eastAsia="pt-BR"/>
                    </w:rPr>
                    <w:t>Empresa</w:t>
                  </w:r>
                </w:p>
              </w:tc>
              <w:tc>
                <w:tcPr>
                  <w:tcW w:w="2410" w:type="dxa"/>
                </w:tcPr>
                <w:p w:rsidR="008A432A" w:rsidRPr="00E7529D" w:rsidRDefault="008A432A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52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lang w:eastAsia="pt-BR"/>
                    </w:rPr>
                    <w:t>CNPJ</w:t>
                  </w:r>
                </w:p>
              </w:tc>
              <w:tc>
                <w:tcPr>
                  <w:tcW w:w="2693" w:type="dxa"/>
                </w:tcPr>
                <w:p w:rsidR="008A432A" w:rsidRPr="00E7529D" w:rsidRDefault="008A432A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7"/>
                    <w:jc w:val="center"/>
                    <w:rPr>
                      <w:rFonts w:ascii="Arial" w:eastAsia="Times New Roman" w:hAnsi="Arial" w:cs="Arial"/>
                      <w:b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lang w:eastAsia="pt-BR"/>
                    </w:rPr>
                    <w:t>Valor do Serviço Orçado</w:t>
                  </w:r>
                </w:p>
              </w:tc>
            </w:tr>
            <w:tr w:rsidR="008A432A" w:rsidTr="0084257D">
              <w:tc>
                <w:tcPr>
                  <w:tcW w:w="4346" w:type="dxa"/>
                </w:tcPr>
                <w:p w:rsidR="008A432A" w:rsidRDefault="0084257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Sandra Preto de Godoy Informática</w:t>
                  </w:r>
                </w:p>
              </w:tc>
              <w:tc>
                <w:tcPr>
                  <w:tcW w:w="2410" w:type="dxa"/>
                </w:tcPr>
                <w:p w:rsidR="008A432A" w:rsidRDefault="0084257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84257D">
                    <w:rPr>
                      <w:rFonts w:ascii="Arial" w:hAnsi="Arial" w:cs="Arial"/>
                    </w:rPr>
                    <w:t>07.385.235/0001-98</w:t>
                  </w:r>
                </w:p>
              </w:tc>
              <w:tc>
                <w:tcPr>
                  <w:tcW w:w="2693" w:type="dxa"/>
                </w:tcPr>
                <w:p w:rsidR="008A432A" w:rsidRDefault="0084257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R$ 17.88</w:t>
                  </w:r>
                  <w:r w:rsidR="00B30B61">
                    <w:rPr>
                      <w:rFonts w:ascii="Arial" w:eastAsia="Times New Roman" w:hAnsi="Arial" w:cs="Arial"/>
                      <w:lang w:eastAsia="pt-BR"/>
                    </w:rPr>
                    <w:t>0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,00</w:t>
                  </w:r>
                </w:p>
              </w:tc>
            </w:tr>
            <w:tr w:rsidR="0084257D" w:rsidTr="0084257D">
              <w:tc>
                <w:tcPr>
                  <w:tcW w:w="4346" w:type="dxa"/>
                </w:tcPr>
                <w:p w:rsidR="0084257D" w:rsidRDefault="00B30B61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Maik Andre Fantin ME</w:t>
                  </w:r>
                </w:p>
              </w:tc>
              <w:tc>
                <w:tcPr>
                  <w:tcW w:w="2410" w:type="dxa"/>
                </w:tcPr>
                <w:p w:rsidR="0084257D" w:rsidRDefault="00B16E09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07.843.288/0001-05</w:t>
                  </w:r>
                </w:p>
              </w:tc>
              <w:tc>
                <w:tcPr>
                  <w:tcW w:w="2693" w:type="dxa"/>
                </w:tcPr>
                <w:p w:rsidR="0084257D" w:rsidRDefault="0084257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R$ 21.</w:t>
                  </w:r>
                  <w:r w:rsidR="00B16E09">
                    <w:rPr>
                      <w:rFonts w:ascii="Arial" w:eastAsia="Times New Roman" w:hAnsi="Arial" w:cs="Arial"/>
                      <w:lang w:eastAsia="pt-BR"/>
                    </w:rPr>
                    <w:t>3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60,00</w:t>
                  </w:r>
                </w:p>
              </w:tc>
            </w:tr>
            <w:tr w:rsidR="0084257D" w:rsidTr="0084257D">
              <w:tc>
                <w:tcPr>
                  <w:tcW w:w="4346" w:type="dxa"/>
                </w:tcPr>
                <w:p w:rsidR="0084257D" w:rsidRDefault="00B16E09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Agência Sincronismo</w:t>
                  </w:r>
                </w:p>
              </w:tc>
              <w:tc>
                <w:tcPr>
                  <w:tcW w:w="2410" w:type="dxa"/>
                </w:tcPr>
                <w:p w:rsidR="0084257D" w:rsidRDefault="00B16E09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09.718.813/0001-00</w:t>
                  </w:r>
                </w:p>
              </w:tc>
              <w:tc>
                <w:tcPr>
                  <w:tcW w:w="2693" w:type="dxa"/>
                </w:tcPr>
                <w:p w:rsidR="0084257D" w:rsidRDefault="0084257D" w:rsidP="00707330">
                  <w:pPr>
                    <w:autoSpaceDE w:val="0"/>
                    <w:autoSpaceDN w:val="0"/>
                    <w:adjustRightInd w:val="0"/>
                    <w:spacing w:beforeLines="40" w:before="96" w:afterLines="40" w:after="96" w:line="240" w:lineRule="auto"/>
                    <w:ind w:right="33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 xml:space="preserve">R$ </w:t>
                  </w:r>
                  <w:r w:rsidR="00B16E09">
                    <w:rPr>
                      <w:rFonts w:ascii="Arial" w:eastAsia="Times New Roman" w:hAnsi="Arial" w:cs="Arial"/>
                      <w:lang w:eastAsia="pt-BR"/>
                    </w:rPr>
                    <w:t>24.418,80</w:t>
                  </w:r>
                </w:p>
              </w:tc>
            </w:tr>
          </w:tbl>
          <w:p w:rsidR="008A432A" w:rsidRDefault="0023695E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</w:p>
        </w:tc>
      </w:tr>
      <w:tr w:rsidR="006D295F" w:rsidRPr="00FA7ECE" w:rsidTr="000A2DB6">
        <w:trPr>
          <w:gridAfter w:val="5"/>
          <w:wAfter w:w="53" w:type="dxa"/>
          <w:trHeight w:val="374"/>
          <w:jc w:val="center"/>
        </w:trPr>
        <w:tc>
          <w:tcPr>
            <w:tcW w:w="9930" w:type="dxa"/>
            <w:gridSpan w:val="16"/>
          </w:tcPr>
          <w:p w:rsidR="006D295F" w:rsidRPr="00FA7ECE" w:rsidRDefault="000A2DB6" w:rsidP="00707330">
            <w:pPr>
              <w:tabs>
                <w:tab w:val="left" w:pos="6450"/>
              </w:tabs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6D295F" w:rsidTr="000A2DB6">
        <w:trPr>
          <w:gridAfter w:val="1"/>
          <w:wAfter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D96A7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6D295F">
              <w:rPr>
                <w:rFonts w:ascii="Arial" w:hAnsi="Arial" w:cs="Arial"/>
                <w:b/>
                <w:bCs/>
              </w:rPr>
              <w:t>.</w:t>
            </w:r>
            <w:r w:rsidR="006D295F">
              <w:rPr>
                <w:rFonts w:ascii="Arial" w:hAnsi="Arial" w:cs="Arial"/>
              </w:rPr>
              <w:t xml:space="preserve"> Justificativas para o parcelamento ou não da solução, se aplicável</w:t>
            </w:r>
            <w:r w:rsidR="006D295F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D2346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Considerando-se que o serviço deve ser prestado integralmente por um só fornecedor, haja vista sua área de integração por meio de sistemas e atendimento, bem como, seguindo-se a </w:t>
            </w:r>
            <w:r w:rsidRPr="00D23469">
              <w:rPr>
                <w:rFonts w:ascii="Arial" w:eastAsia="Times New Roman" w:hAnsi="Arial" w:cs="Arial"/>
                <w:lang w:eastAsia="pt-BR"/>
              </w:rPr>
              <w:t xml:space="preserve">Lei 14.133/21, em seu art. </w:t>
            </w:r>
            <w:r>
              <w:rPr>
                <w:rFonts w:ascii="Arial" w:eastAsia="Times New Roman" w:hAnsi="Arial" w:cs="Arial"/>
                <w:lang w:eastAsia="pt-BR"/>
              </w:rPr>
              <w:t>40, § 3º, incisos II, a</w:t>
            </w:r>
            <w:r w:rsidRPr="00D23469">
              <w:rPr>
                <w:rFonts w:ascii="Arial" w:eastAsia="Times New Roman" w:hAnsi="Arial" w:cs="Arial"/>
                <w:lang w:eastAsia="pt-BR"/>
              </w:rPr>
              <w:t xml:space="preserve"> luz deste fato Marçal Justen Filho (2021, pg. 531) diz:</w:t>
            </w:r>
          </w:p>
          <w:p w:rsidR="00E7529D" w:rsidRDefault="00D2346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eastAsia="Times New Roman" w:hAnsi="Arial" w:cs="Arial"/>
                <w:i/>
                <w:lang w:eastAsia="pt-BR"/>
              </w:rPr>
            </w:pPr>
            <w:r w:rsidRPr="00D23469">
              <w:rPr>
                <w:rFonts w:ascii="Arial" w:eastAsia="Times New Roman" w:hAnsi="Arial" w:cs="Arial"/>
                <w:i/>
                <w:lang w:eastAsia="pt-BR"/>
              </w:rPr>
              <w:t>“Não se admite o parcelamento quanto tecnicamente isso não for viável nem, mesmo, recomendável.</w:t>
            </w:r>
            <w:r w:rsidR="00E7529D">
              <w:rPr>
                <w:rFonts w:ascii="Arial" w:eastAsia="Times New Roman" w:hAnsi="Arial" w:cs="Arial"/>
                <w:i/>
                <w:lang w:eastAsia="pt-BR"/>
              </w:rPr>
              <w:t>”</w:t>
            </w:r>
          </w:p>
          <w:p w:rsidR="00D23469" w:rsidRPr="00D23469" w:rsidRDefault="00D2346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eastAsia="Times New Roman" w:hAnsi="Arial" w:cs="Arial"/>
                <w:i/>
                <w:lang w:eastAsia="pt-BR"/>
              </w:rPr>
            </w:pPr>
            <w:r w:rsidRPr="00D23469">
              <w:rPr>
                <w:rFonts w:ascii="Arial" w:eastAsia="Times New Roman" w:hAnsi="Arial" w:cs="Arial"/>
                <w:i/>
                <w:lang w:eastAsia="pt-BR"/>
              </w:rPr>
              <w:t xml:space="preserve"> ...</w:t>
            </w:r>
          </w:p>
          <w:p w:rsidR="00D23469" w:rsidRPr="00D23469" w:rsidRDefault="00E7529D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087" w:right="284"/>
              <w:jc w:val="both"/>
              <w:rPr>
                <w:rFonts w:ascii="Arial" w:eastAsia="Times New Roman" w:hAnsi="Arial" w:cs="Arial"/>
                <w:i/>
                <w:lang w:eastAsia="pt-BR"/>
              </w:rPr>
            </w:pPr>
            <w:r>
              <w:rPr>
                <w:rFonts w:ascii="Arial" w:eastAsia="Times New Roman" w:hAnsi="Arial" w:cs="Arial"/>
                <w:i/>
                <w:lang w:eastAsia="pt-BR"/>
              </w:rPr>
              <w:t>“</w:t>
            </w:r>
            <w:r w:rsidR="00D23469" w:rsidRPr="00D23469">
              <w:rPr>
                <w:rFonts w:ascii="Arial" w:eastAsia="Times New Roman" w:hAnsi="Arial" w:cs="Arial"/>
                <w:i/>
                <w:lang w:eastAsia="pt-BR"/>
              </w:rPr>
              <w:t>Aliás, se o objeto do contrato for um conjunto integrado de bens e (ou) serviços – configurando-se um sistema – o parcelamento da contratação não será meramente indesejável, mas sim impossível.”.</w:t>
            </w:r>
          </w:p>
          <w:p w:rsidR="00D23469" w:rsidRDefault="00D2346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Portanto, </w:t>
            </w:r>
            <w:r w:rsidR="00BC1FEC">
              <w:rPr>
                <w:rFonts w:ascii="Arial" w:eastAsia="Times New Roman" w:hAnsi="Arial" w:cs="Arial"/>
                <w:lang w:eastAsia="pt-BR"/>
              </w:rPr>
              <w:t>fica impossível este desmembramento para o objeto designado neste ETP</w:t>
            </w:r>
            <w:r w:rsidR="00E7529D">
              <w:rPr>
                <w:rFonts w:ascii="Arial" w:eastAsia="Times New Roman" w:hAnsi="Arial" w:cs="Arial"/>
                <w:lang w:eastAsia="pt-BR"/>
              </w:rPr>
              <w:t>.</w:t>
            </w:r>
          </w:p>
          <w:p w:rsidR="00D23469" w:rsidRDefault="00D23469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6D295F" w:rsidRPr="00FA7ECE" w:rsidTr="000A2DB6">
        <w:trPr>
          <w:gridBefore w:val="8"/>
          <w:gridAfter w:val="6"/>
          <w:wBefore w:w="80" w:type="dxa"/>
          <w:wAfter w:w="63" w:type="dxa"/>
          <w:trHeight w:val="374"/>
          <w:jc w:val="center"/>
        </w:trPr>
        <w:tc>
          <w:tcPr>
            <w:tcW w:w="9840" w:type="dxa"/>
            <w:gridSpan w:val="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</w:rPr>
              <w:t xml:space="preserve"> Contratações correlatas e/ou interdependentes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5428E2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Declaramos que até o período, conforme valores estipulados na Lei 14.133/21, em seu art</w:t>
            </w:r>
            <w:r w:rsidR="00F62043">
              <w:rPr>
                <w:rFonts w:ascii="Arial" w:eastAsia="Times New Roman" w:hAnsi="Arial" w:cs="Arial"/>
                <w:lang w:eastAsia="pt-BR"/>
              </w:rPr>
              <w:t>.</w:t>
            </w:r>
            <w:r>
              <w:rPr>
                <w:rFonts w:ascii="Arial" w:eastAsia="Times New Roman" w:hAnsi="Arial" w:cs="Arial"/>
                <w:lang w:eastAsia="pt-BR"/>
              </w:rPr>
              <w:t xml:space="preserve"> 75, inciso II, devidamente atualizados conforme o </w:t>
            </w:r>
            <w:r>
              <w:rPr>
                <w:rFonts w:ascii="Arial" w:hAnsi="Arial" w:cs="Arial"/>
              </w:rPr>
              <w:t xml:space="preserve">art.182, </w:t>
            </w:r>
            <w:r w:rsidRPr="005428E2">
              <w:rPr>
                <w:rFonts w:ascii="Arial" w:hAnsi="Arial" w:cs="Arial"/>
                <w:i/>
              </w:rPr>
              <w:t xml:space="preserve">não </w:t>
            </w:r>
            <w:r w:rsidR="00F62043" w:rsidRPr="005428E2">
              <w:rPr>
                <w:rFonts w:ascii="Arial" w:hAnsi="Arial" w:cs="Arial"/>
                <w:i/>
              </w:rPr>
              <w:t>foi realizado</w:t>
            </w:r>
            <w:r w:rsidRPr="005428E2">
              <w:rPr>
                <w:rFonts w:ascii="Arial" w:hAnsi="Arial" w:cs="Arial"/>
                <w:i/>
              </w:rPr>
              <w:t xml:space="preserve"> aquisições deste objeto, </w:t>
            </w:r>
            <w:r w:rsidR="00F62043">
              <w:rPr>
                <w:rFonts w:ascii="Arial" w:hAnsi="Arial" w:cs="Arial"/>
                <w:i/>
              </w:rPr>
              <w:t xml:space="preserve">bem como de itens </w:t>
            </w:r>
            <w:r w:rsidRPr="005428E2">
              <w:rPr>
                <w:rFonts w:ascii="Arial" w:hAnsi="Arial" w:cs="Arial"/>
                <w:i/>
              </w:rPr>
              <w:t>correlat</w:t>
            </w:r>
            <w:r w:rsidR="00F62043">
              <w:rPr>
                <w:rFonts w:ascii="Arial" w:hAnsi="Arial" w:cs="Arial"/>
                <w:i/>
              </w:rPr>
              <w:t>o</w:t>
            </w:r>
            <w:r w:rsidRPr="005428E2">
              <w:rPr>
                <w:rFonts w:ascii="Arial" w:hAnsi="Arial" w:cs="Arial"/>
                <w:i/>
              </w:rPr>
              <w:t xml:space="preserve">s e/ou interdependentes, por esta secretaria municipal, </w:t>
            </w:r>
            <w:r w:rsidRPr="005428E2">
              <w:rPr>
                <w:rFonts w:ascii="Arial" w:hAnsi="Arial" w:cs="Arial"/>
              </w:rPr>
              <w:t>sendo assim mantido o respeito às determinações legais.</w:t>
            </w:r>
          </w:p>
        </w:tc>
      </w:tr>
      <w:tr w:rsidR="006D295F" w:rsidRPr="00FA7ECE" w:rsidTr="000A2DB6">
        <w:trPr>
          <w:gridBefore w:val="7"/>
          <w:gridAfter w:val="7"/>
          <w:wBefore w:w="72" w:type="dxa"/>
          <w:wAfter w:w="71" w:type="dxa"/>
          <w:trHeight w:val="374"/>
          <w:jc w:val="center"/>
        </w:trPr>
        <w:tc>
          <w:tcPr>
            <w:tcW w:w="9840" w:type="dxa"/>
            <w:gridSpan w:val="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848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</w:rPr>
              <w:t>Demonstração do alinhamento entre a contratação e o planejamento do órgão ou entidade, identificando a previsão no Plano Anual de Contratações ou, se for o caso, justificando a ausência de previsão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A2097A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Esta contratação tem recorrência anual, bem como, foi autorizada pela Secretaria de Gabinete, tendo em vista sua necessidade de continuidade de prestação dos serviços </w:t>
            </w:r>
            <w:r w:rsidR="00736D6B">
              <w:rPr>
                <w:rFonts w:ascii="Arial" w:eastAsia="Times New Roman" w:hAnsi="Arial" w:cs="Arial"/>
                <w:lang w:eastAsia="pt-BR"/>
              </w:rPr>
              <w:t>à</w:t>
            </w:r>
            <w:r>
              <w:rPr>
                <w:rFonts w:ascii="Arial" w:eastAsia="Times New Roman" w:hAnsi="Arial" w:cs="Arial"/>
                <w:lang w:eastAsia="pt-BR"/>
              </w:rPr>
              <w:t xml:space="preserve"> população. Tal situação se fez necessária, pela não implementação do plano anual de contratação na gestão pública municipal até o momento desta solicitação.</w:t>
            </w:r>
          </w:p>
        </w:tc>
      </w:tr>
      <w:tr w:rsidR="006D295F" w:rsidRPr="00FA7ECE" w:rsidTr="000A2DB6">
        <w:trPr>
          <w:gridBefore w:val="6"/>
          <w:gridAfter w:val="8"/>
          <w:wBefore w:w="64" w:type="dxa"/>
          <w:wAfter w:w="79" w:type="dxa"/>
          <w:trHeight w:val="374"/>
          <w:jc w:val="center"/>
        </w:trPr>
        <w:tc>
          <w:tcPr>
            <w:tcW w:w="9840" w:type="dxa"/>
            <w:gridSpan w:val="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</w:rPr>
              <w:t>Resultados pretendidos, em termos de efetividade e de desenvolvimento nacional sustentável;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3D294E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Pretende-se </w:t>
            </w:r>
            <w:r w:rsidR="00B16E09" w:rsidRPr="00B16E09">
              <w:rPr>
                <w:rFonts w:ascii="Arial" w:eastAsia="Times New Roman" w:hAnsi="Arial" w:cs="Arial"/>
                <w:lang w:eastAsia="pt-BR"/>
              </w:rPr>
              <w:t>garantir confiabilidade e eficácia do site da Prefeitura</w:t>
            </w:r>
            <w:r w:rsidR="00B16E09">
              <w:rPr>
                <w:rFonts w:ascii="Arial" w:eastAsia="Times New Roman" w:hAnsi="Arial" w:cs="Arial"/>
                <w:lang w:eastAsia="pt-BR"/>
              </w:rPr>
              <w:t xml:space="preserve"> de Jaguariúna</w:t>
            </w:r>
            <w:r w:rsidR="00B16E09" w:rsidRPr="00B16E09">
              <w:rPr>
                <w:rFonts w:ascii="Arial" w:eastAsia="Times New Roman" w:hAnsi="Arial" w:cs="Arial"/>
                <w:lang w:eastAsia="pt-BR"/>
              </w:rPr>
              <w:t>, proporcionando acesso seguro e eficiente aos cidadãos</w:t>
            </w:r>
            <w:r>
              <w:rPr>
                <w:rFonts w:ascii="Arial" w:eastAsia="Times New Roman" w:hAnsi="Arial" w:cs="Arial"/>
                <w:lang w:eastAsia="pt-BR"/>
              </w:rPr>
              <w:t>, sem impactos diretos no meio ambiente e com economicidade de recursos naturais e públicos.</w:t>
            </w:r>
          </w:p>
        </w:tc>
        <w:bookmarkStart w:id="0" w:name="_GoBack"/>
        <w:bookmarkEnd w:id="0"/>
      </w:tr>
      <w:tr w:rsidR="006D295F" w:rsidRPr="00FA7ECE" w:rsidTr="000A2DB6">
        <w:trPr>
          <w:gridBefore w:val="3"/>
          <w:gridAfter w:val="2"/>
          <w:wBefore w:w="24" w:type="dxa"/>
          <w:wAfter w:w="16" w:type="dxa"/>
          <w:trHeight w:val="374"/>
          <w:jc w:val="center"/>
        </w:trPr>
        <w:tc>
          <w:tcPr>
            <w:tcW w:w="9943" w:type="dxa"/>
            <w:gridSpan w:val="16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86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</w:rPr>
              <w:t>Providências a serem adotadas pela administração previamente à celebração do contrato, inclusive quanto à capacitação de servidores ou de empregados para fiscalização e gestão contratual ou adequação do ambiente da organização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5F" w:rsidRDefault="003D294E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A administração deverá disponibilizar o pessoal para a capacitação a ser dada pela contratada,  bem como, disponibilizar os equipamentos que deverão ser configurados para a empresa fazer todos os tramites e disponibilizar suas estruturas a fim de atender a contratação.</w:t>
            </w:r>
          </w:p>
        </w:tc>
      </w:tr>
      <w:tr w:rsidR="006D295F" w:rsidRPr="00FA7ECE" w:rsidTr="000A2DB6">
        <w:trPr>
          <w:gridBefore w:val="2"/>
          <w:gridAfter w:val="2"/>
          <w:wBefore w:w="16" w:type="dxa"/>
          <w:wAfter w:w="16" w:type="dxa"/>
          <w:trHeight w:val="374"/>
          <w:jc w:val="center"/>
        </w:trPr>
        <w:tc>
          <w:tcPr>
            <w:tcW w:w="9951" w:type="dxa"/>
            <w:gridSpan w:val="1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</w:rPr>
              <w:t>Possíveis impactos ambientais e respectivas medidas de tratamento</w:t>
            </w:r>
          </w:p>
        </w:tc>
      </w:tr>
      <w:tr w:rsidR="006D295F" w:rsidTr="000A2DB6">
        <w:trPr>
          <w:gridAfter w:val="1"/>
          <w:wAfter w:w="8" w:type="dxa"/>
          <w:trHeight w:val="28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Pr="006D295F" w:rsidRDefault="000D5074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Tendo em vista que os serviços são em meio digital, sem consumo direto de recursos naturais, o mesmo não apresenta impactos ambientais pela sua execução</w:t>
            </w:r>
            <w:r w:rsidR="00B16E09">
              <w:rPr>
                <w:rFonts w:ascii="Arial" w:hAnsi="Arial" w:cs="Arial"/>
              </w:rPr>
              <w:t>.</w:t>
            </w:r>
          </w:p>
        </w:tc>
      </w:tr>
      <w:tr w:rsidR="006D295F" w:rsidRPr="00FA7ECE" w:rsidTr="000A2DB6">
        <w:trPr>
          <w:gridBefore w:val="5"/>
          <w:gridAfter w:val="9"/>
          <w:wBefore w:w="56" w:type="dxa"/>
          <w:wAfter w:w="87" w:type="dxa"/>
          <w:trHeight w:val="374"/>
          <w:jc w:val="center"/>
        </w:trPr>
        <w:tc>
          <w:tcPr>
            <w:tcW w:w="9840" w:type="dxa"/>
            <w:gridSpan w:val="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374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</w:rPr>
              <w:t>Declaração de viabilidade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D295F" w:rsidTr="000A2DB6">
        <w:trPr>
          <w:gridAfter w:val="1"/>
          <w:wAfter w:w="8" w:type="dxa"/>
          <w:trHeight w:val="1025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Declaramos, considerando todo o exposto nestes Estudos Preliminares</w:t>
            </w:r>
            <w:r w:rsidR="00BC1FEC">
              <w:rPr>
                <w:rFonts w:ascii="Arial" w:hAnsi="Arial" w:cs="Arial"/>
              </w:rPr>
              <w:t xml:space="preserve"> em consonância  com o inciso XIII, art. 9º da IN 58/2022 da SEGES/ME</w:t>
            </w:r>
            <w:r>
              <w:rPr>
                <w:rFonts w:ascii="Arial" w:hAnsi="Arial" w:cs="Arial"/>
              </w:rPr>
              <w:t xml:space="preserve">, que a </w:t>
            </w:r>
            <w:r w:rsidR="0045484E">
              <w:rPr>
                <w:rFonts w:ascii="Arial" w:hAnsi="Arial" w:cs="Arial"/>
              </w:rPr>
              <w:t>contratação</w:t>
            </w:r>
            <w:r>
              <w:rPr>
                <w:rFonts w:ascii="Arial" w:hAnsi="Arial" w:cs="Arial"/>
              </w:rPr>
              <w:t>:</w:t>
            </w:r>
          </w:p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 w:rsidRPr="006D295F">
              <w:rPr>
                <w:rFonts w:ascii="Arial" w:hAnsi="Arial" w:cs="Arial"/>
              </w:rPr>
              <w:t>[</w:t>
            </w:r>
            <w:r w:rsidR="006C7FDC">
              <w:rPr>
                <w:rFonts w:ascii="Arial" w:hAnsi="Arial" w:cs="Arial"/>
              </w:rPr>
              <w:t xml:space="preserve"> </w:t>
            </w:r>
            <w:r w:rsidR="006C7FDC" w:rsidRPr="006C7FDC">
              <w:rPr>
                <w:rFonts w:ascii="Arial" w:hAnsi="Arial" w:cs="Arial"/>
                <w:b/>
              </w:rPr>
              <w:t>X</w:t>
            </w:r>
            <w:r w:rsidRPr="006D295F">
              <w:rPr>
                <w:rFonts w:ascii="Arial" w:hAnsi="Arial" w:cs="Arial"/>
              </w:rPr>
              <w:t xml:space="preserve"> ] é </w:t>
            </w:r>
            <w:r w:rsidR="0045484E" w:rsidRPr="006D295F">
              <w:rPr>
                <w:rFonts w:ascii="Arial" w:hAnsi="Arial" w:cs="Arial"/>
              </w:rPr>
              <w:t>viável</w:t>
            </w:r>
            <w:r>
              <w:rPr>
                <w:rFonts w:ascii="Arial" w:hAnsi="Arial" w:cs="Arial"/>
              </w:rPr>
              <w:t xml:space="preserve">          [    ] </w:t>
            </w:r>
            <w:r w:rsidR="0045484E">
              <w:rPr>
                <w:rFonts w:ascii="Arial" w:hAnsi="Arial" w:cs="Arial"/>
              </w:rPr>
              <w:t>não</w:t>
            </w:r>
            <w:r>
              <w:rPr>
                <w:rFonts w:ascii="Arial" w:hAnsi="Arial" w:cs="Arial"/>
              </w:rPr>
              <w:t xml:space="preserve"> é </w:t>
            </w:r>
            <w:r w:rsidR="0045484E">
              <w:rPr>
                <w:rFonts w:ascii="Arial" w:hAnsi="Arial" w:cs="Arial"/>
              </w:rPr>
              <w:t>viável</w:t>
            </w:r>
          </w:p>
        </w:tc>
      </w:tr>
      <w:tr w:rsidR="006D295F" w:rsidRPr="00FA7ECE" w:rsidTr="000A2DB6">
        <w:trPr>
          <w:gridBefore w:val="4"/>
          <w:gridAfter w:val="10"/>
          <w:wBefore w:w="48" w:type="dxa"/>
          <w:wAfter w:w="95" w:type="dxa"/>
          <w:trHeight w:val="374"/>
          <w:jc w:val="center"/>
        </w:trPr>
        <w:tc>
          <w:tcPr>
            <w:tcW w:w="9840" w:type="dxa"/>
            <w:gridSpan w:val="7"/>
          </w:tcPr>
          <w:p w:rsidR="006D295F" w:rsidRPr="00FA7ECE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160" w:lineRule="exact"/>
              <w:ind w:left="284" w:right="2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5F" w:rsidTr="000A2DB6">
        <w:trPr>
          <w:gridAfter w:val="1"/>
          <w:wAfter w:w="8" w:type="dxa"/>
          <w:trHeight w:val="672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  <w:hideMark/>
          </w:tcPr>
          <w:p w:rsidR="006D295F" w:rsidRDefault="006D295F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D96A7D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</w:rPr>
              <w:t xml:space="preserve"> Há necessidade de classificar os Estudos Preliminares como </w:t>
            </w:r>
            <w:r>
              <w:rPr>
                <w:rFonts w:ascii="Arial" w:hAnsi="Arial" w:cs="Arial"/>
                <w:b/>
                <w:bCs/>
                <w:u w:val="single"/>
              </w:rPr>
              <w:t>sigiloso</w:t>
            </w:r>
            <w:r>
              <w:rPr>
                <w:rFonts w:ascii="Arial" w:hAnsi="Arial" w:cs="Arial"/>
              </w:rPr>
              <w:t xml:space="preserve">, nos termos da Lei nº 12.527/2011? </w:t>
            </w:r>
            <w:r>
              <w:rPr>
                <w:rFonts w:ascii="Arial" w:hAnsi="Arial" w:cs="Arial"/>
                <w:b/>
                <w:bCs/>
              </w:rPr>
              <w:t>Caso negativo, estes Estudos Preliminares devem ser anexos do TR/PB.</w:t>
            </w:r>
          </w:p>
        </w:tc>
      </w:tr>
      <w:tr w:rsidR="006D295F" w:rsidTr="000A2DB6">
        <w:trPr>
          <w:gridAfter w:val="1"/>
          <w:wAfter w:w="8" w:type="dxa"/>
          <w:trHeight w:val="598"/>
          <w:jc w:val="center"/>
        </w:trPr>
        <w:tc>
          <w:tcPr>
            <w:tcW w:w="997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95F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Sim, pois, possuem dados de empresas privadas que forneceram as informações anexas a este para a elaboração conforme especificardes da gestão municipal, sendo assim, somente </w:t>
            </w:r>
            <w:r w:rsidR="0084257D">
              <w:rPr>
                <w:rFonts w:ascii="Arial" w:hAnsi="Arial" w:cs="Arial"/>
              </w:rPr>
              <w:t>poderá estar</w:t>
            </w:r>
            <w:r>
              <w:rPr>
                <w:rFonts w:ascii="Arial" w:hAnsi="Arial" w:cs="Arial"/>
              </w:rPr>
              <w:t xml:space="preserve"> realizando a divulgação com o aval das entidades.</w:t>
            </w:r>
          </w:p>
        </w:tc>
      </w:tr>
      <w:tr w:rsidR="006D295F" w:rsidTr="000A2DB6">
        <w:trPr>
          <w:gridAfter w:val="1"/>
          <w:wAfter w:w="8" w:type="dxa"/>
          <w:trHeight w:val="537"/>
          <w:jc w:val="center"/>
        </w:trPr>
        <w:tc>
          <w:tcPr>
            <w:tcW w:w="9975" w:type="dxa"/>
            <w:gridSpan w:val="20"/>
          </w:tcPr>
          <w:p w:rsidR="006D295F" w:rsidRPr="00645614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sz w:val="20"/>
                <w:szCs w:val="20"/>
              </w:rPr>
            </w:pPr>
            <w:r w:rsidRPr="00645614">
              <w:rPr>
                <w:rFonts w:ascii="Arial" w:hAnsi="Arial" w:cs="Arial"/>
                <w:sz w:val="20"/>
                <w:szCs w:val="20"/>
              </w:rPr>
              <w:t>Jaguariúna - SP</w:t>
            </w:r>
            <w:r w:rsidR="006D295F" w:rsidRPr="0064561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16E09" w:rsidRPr="00645614">
              <w:rPr>
                <w:rFonts w:ascii="Arial" w:hAnsi="Arial" w:cs="Arial"/>
                <w:sz w:val="20"/>
                <w:szCs w:val="20"/>
              </w:rPr>
              <w:t>23</w:t>
            </w:r>
            <w:r w:rsidR="006D295F" w:rsidRPr="0064561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645614">
              <w:rPr>
                <w:rFonts w:ascii="Arial" w:hAnsi="Arial" w:cs="Arial"/>
                <w:sz w:val="20"/>
                <w:szCs w:val="20"/>
              </w:rPr>
              <w:t>janeiro</w:t>
            </w:r>
            <w:r w:rsidR="006D295F" w:rsidRPr="0064561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645614">
              <w:rPr>
                <w:rFonts w:ascii="Arial" w:hAnsi="Arial" w:cs="Arial"/>
                <w:sz w:val="20"/>
                <w:szCs w:val="20"/>
              </w:rPr>
              <w:t>2.024</w:t>
            </w:r>
            <w:r w:rsidR="006D295F" w:rsidRPr="006456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D295F" w:rsidRPr="00184E93" w:rsidTr="000A2DB6">
        <w:trPr>
          <w:gridAfter w:val="1"/>
          <w:wAfter w:w="8" w:type="dxa"/>
          <w:trHeight w:val="655"/>
          <w:jc w:val="center"/>
        </w:trPr>
        <w:tc>
          <w:tcPr>
            <w:tcW w:w="9975" w:type="dxa"/>
            <w:gridSpan w:val="20"/>
            <w:hideMark/>
          </w:tcPr>
          <w:p w:rsidR="00CB6FF7" w:rsidRPr="00645614" w:rsidRDefault="00CB6FF7" w:rsidP="00707330">
            <w:pPr>
              <w:tabs>
                <w:tab w:val="left" w:pos="709"/>
              </w:tabs>
              <w:spacing w:beforeLines="40" w:before="96" w:afterLines="40" w:after="96" w:line="300" w:lineRule="auto"/>
              <w:ind w:left="284" w:right="282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6C7FDC" w:rsidRPr="00645614" w:rsidRDefault="00B16E09" w:rsidP="00707330">
            <w:pPr>
              <w:spacing w:beforeLines="40" w:before="96" w:afterLines="40" w:after="96"/>
              <w:ind w:left="284" w:right="282"/>
              <w:rPr>
                <w:rFonts w:ascii="Arial" w:hAnsi="Arial" w:cs="Arial"/>
                <w:sz w:val="20"/>
                <w:szCs w:val="20"/>
              </w:rPr>
            </w:pPr>
            <w:r w:rsidRPr="00645614">
              <w:rPr>
                <w:rFonts w:ascii="Arial" w:hAnsi="Arial" w:cs="Arial"/>
                <w:sz w:val="20"/>
                <w:szCs w:val="20"/>
              </w:rPr>
              <w:t>CELSO RICARDO LAURO</w:t>
            </w:r>
          </w:p>
          <w:p w:rsidR="006C7FDC" w:rsidRPr="00645614" w:rsidRDefault="006C7FDC" w:rsidP="00707330">
            <w:pPr>
              <w:spacing w:beforeLines="40" w:before="96" w:afterLines="40" w:after="96"/>
              <w:ind w:left="284" w:right="282"/>
              <w:rPr>
                <w:rFonts w:ascii="Arial" w:hAnsi="Arial" w:cs="Arial"/>
                <w:sz w:val="20"/>
                <w:szCs w:val="20"/>
              </w:rPr>
            </w:pPr>
            <w:r w:rsidRPr="00645614">
              <w:rPr>
                <w:rFonts w:ascii="Arial" w:hAnsi="Arial" w:cs="Arial"/>
                <w:sz w:val="20"/>
                <w:szCs w:val="20"/>
              </w:rPr>
              <w:t xml:space="preserve">Diretor do Departamento de </w:t>
            </w:r>
            <w:r w:rsidR="00B16E09" w:rsidRPr="00645614">
              <w:rPr>
                <w:rFonts w:ascii="Arial" w:hAnsi="Arial" w:cs="Arial"/>
                <w:sz w:val="20"/>
                <w:szCs w:val="20"/>
              </w:rPr>
              <w:t>Comunicação Social</w:t>
            </w:r>
          </w:p>
          <w:p w:rsidR="00CB6FF7" w:rsidRPr="00645614" w:rsidRDefault="00714623" w:rsidP="00707330">
            <w:pPr>
              <w:spacing w:beforeLines="40" w:before="96" w:afterLines="40" w:after="96"/>
              <w:ind w:left="284" w:right="282"/>
              <w:rPr>
                <w:rFonts w:ascii="Arial" w:hAnsi="Arial" w:cs="Arial"/>
                <w:sz w:val="20"/>
                <w:szCs w:val="20"/>
              </w:rPr>
            </w:pPr>
            <w:r w:rsidRPr="00645614">
              <w:rPr>
                <w:rFonts w:ascii="Arial" w:hAnsi="Arial" w:cs="Arial"/>
                <w:sz w:val="20"/>
                <w:szCs w:val="20"/>
              </w:rPr>
              <w:t>Elaborador</w:t>
            </w:r>
          </w:p>
          <w:p w:rsidR="006C7FDC" w:rsidRPr="00645614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7FDC" w:rsidRPr="00645614" w:rsidRDefault="006C7FDC" w:rsidP="00707330">
            <w:pPr>
              <w:autoSpaceDE w:val="0"/>
              <w:autoSpaceDN w:val="0"/>
              <w:adjustRightInd w:val="0"/>
              <w:spacing w:beforeLines="40" w:before="96" w:afterLines="40" w:after="96" w:line="240" w:lineRule="auto"/>
              <w:ind w:left="284" w:right="28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7FDC" w:rsidRPr="00645614" w:rsidRDefault="006C7FDC" w:rsidP="00707330">
            <w:pPr>
              <w:tabs>
                <w:tab w:val="left" w:pos="709"/>
              </w:tabs>
              <w:spacing w:beforeLines="40" w:before="96" w:afterLines="40" w:after="96" w:line="300" w:lineRule="auto"/>
              <w:ind w:left="284" w:right="282"/>
              <w:rPr>
                <w:rFonts w:ascii="Arial" w:eastAsia="Arial Unicode MS" w:hAnsi="Arial" w:cs="Arial"/>
                <w:sz w:val="20"/>
                <w:szCs w:val="20"/>
              </w:rPr>
            </w:pPr>
            <w:r w:rsidRPr="00645614">
              <w:rPr>
                <w:rFonts w:ascii="Arial" w:eastAsia="Arial Unicode MS" w:hAnsi="Arial" w:cs="Arial"/>
                <w:sz w:val="20"/>
                <w:szCs w:val="20"/>
              </w:rPr>
              <w:t>MARIA EMÍLIA PEÇANHA DE OLIVEIRA SILVA</w:t>
            </w:r>
          </w:p>
          <w:p w:rsidR="006C7FDC" w:rsidRPr="00645614" w:rsidRDefault="006C7FDC" w:rsidP="00707330">
            <w:pPr>
              <w:tabs>
                <w:tab w:val="left" w:pos="709"/>
              </w:tabs>
              <w:spacing w:beforeLines="40" w:before="96" w:afterLines="40" w:after="96" w:line="300" w:lineRule="auto"/>
              <w:ind w:left="284" w:right="282"/>
              <w:rPr>
                <w:rFonts w:ascii="Arial" w:eastAsia="Arial Unicode MS" w:hAnsi="Arial" w:cs="Arial"/>
                <w:sz w:val="20"/>
                <w:szCs w:val="20"/>
              </w:rPr>
            </w:pPr>
            <w:r w:rsidRPr="00645614">
              <w:rPr>
                <w:rFonts w:ascii="Arial" w:eastAsia="Arial Unicode MS" w:hAnsi="Arial" w:cs="Arial"/>
                <w:sz w:val="20"/>
                <w:szCs w:val="20"/>
              </w:rPr>
              <w:t>Secretária de Gabinete</w:t>
            </w:r>
          </w:p>
          <w:p w:rsidR="006C7FDC" w:rsidRPr="00645614" w:rsidRDefault="00714623" w:rsidP="00707330">
            <w:pPr>
              <w:tabs>
                <w:tab w:val="left" w:pos="709"/>
              </w:tabs>
              <w:spacing w:beforeLines="40" w:before="96" w:afterLines="40" w:after="96" w:line="300" w:lineRule="auto"/>
              <w:ind w:left="284" w:right="28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614">
              <w:rPr>
                <w:rFonts w:ascii="Arial" w:eastAsia="Arial Unicode MS" w:hAnsi="Arial" w:cs="Arial"/>
                <w:sz w:val="20"/>
                <w:szCs w:val="20"/>
              </w:rPr>
              <w:t>Ordenadora de Despesas</w:t>
            </w:r>
          </w:p>
        </w:tc>
      </w:tr>
    </w:tbl>
    <w:p w:rsidR="00063636" w:rsidRPr="00184E93" w:rsidRDefault="00063636" w:rsidP="00A5709B">
      <w:pPr>
        <w:spacing w:beforeLines="40" w:before="96" w:afterLines="40" w:after="96"/>
        <w:ind w:right="282"/>
        <w:rPr>
          <w:rFonts w:ascii="Arial" w:hAnsi="Arial" w:cs="Arial"/>
        </w:rPr>
      </w:pPr>
    </w:p>
    <w:sectPr w:rsidR="00063636" w:rsidRPr="00184E93" w:rsidSect="00344CB0">
      <w:headerReference w:type="default" r:id="rId7"/>
      <w:footerReference w:type="default" r:id="rId8"/>
      <w:pgSz w:w="11906" w:h="16838"/>
      <w:pgMar w:top="1229" w:right="1134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CB0" w:rsidRDefault="00344CB0" w:rsidP="006D295F">
      <w:pPr>
        <w:spacing w:after="0" w:line="240" w:lineRule="auto"/>
      </w:pPr>
      <w:r>
        <w:separator/>
      </w:r>
    </w:p>
  </w:endnote>
  <w:endnote w:type="continuationSeparator" w:id="0">
    <w:p w:rsidR="00344CB0" w:rsidRDefault="00344CB0" w:rsidP="006D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40932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14623" w:rsidRDefault="00714623">
            <w:pPr>
              <w:pStyle w:val="Rodap"/>
              <w:jc w:val="right"/>
            </w:pPr>
            <w:r>
              <w:t xml:space="preserve">Página </w:t>
            </w:r>
            <w:r w:rsidR="00A5709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5709B">
              <w:rPr>
                <w:b/>
                <w:bCs/>
                <w:sz w:val="24"/>
                <w:szCs w:val="24"/>
              </w:rPr>
              <w:fldChar w:fldCharType="separate"/>
            </w:r>
            <w:r w:rsidR="00BD60D6">
              <w:rPr>
                <w:b/>
                <w:bCs/>
                <w:noProof/>
              </w:rPr>
              <w:t>5</w:t>
            </w:r>
            <w:r w:rsidR="00A5709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A5709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5709B">
              <w:rPr>
                <w:b/>
                <w:bCs/>
                <w:sz w:val="24"/>
                <w:szCs w:val="24"/>
              </w:rPr>
              <w:fldChar w:fldCharType="separate"/>
            </w:r>
            <w:r w:rsidR="00BD60D6">
              <w:rPr>
                <w:b/>
                <w:bCs/>
                <w:noProof/>
              </w:rPr>
              <w:t>6</w:t>
            </w:r>
            <w:r w:rsidR="00A5709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14623" w:rsidRDefault="00714623" w:rsidP="0071462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CB0" w:rsidRDefault="00344CB0" w:rsidP="006D295F">
      <w:pPr>
        <w:spacing w:after="0" w:line="240" w:lineRule="auto"/>
      </w:pPr>
      <w:r>
        <w:separator/>
      </w:r>
    </w:p>
  </w:footnote>
  <w:footnote w:type="continuationSeparator" w:id="0">
    <w:p w:rsidR="00344CB0" w:rsidRDefault="00344CB0" w:rsidP="006D2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84E" w:rsidRDefault="0045484E" w:rsidP="0045484E">
    <w:pPr>
      <w:pStyle w:val="Cabealho"/>
      <w:ind w:left="-284"/>
      <w:jc w:val="center"/>
    </w:pPr>
    <w:r>
      <w:rPr>
        <w:noProof/>
        <w:lang w:eastAsia="pt-BR"/>
      </w:rPr>
      <w:drawing>
        <wp:inline distT="0" distB="0" distL="0" distR="0">
          <wp:extent cx="5965734" cy="746151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87000" cy="74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5484E" w:rsidRPr="0045484E" w:rsidRDefault="0045484E" w:rsidP="0045484E">
    <w:pPr>
      <w:pStyle w:val="Cabealho"/>
      <w:spacing w:before="60"/>
      <w:jc w:val="center"/>
      <w:rPr>
        <w:rFonts w:ascii="Arial Narrow" w:hAnsi="Arial Narrow" w:cs="Arial"/>
        <w:b/>
        <w:sz w:val="24"/>
      </w:rPr>
    </w:pPr>
    <w:r w:rsidRPr="0045484E">
      <w:rPr>
        <w:rFonts w:ascii="Arial Narrow" w:hAnsi="Arial Narrow" w:cs="Arial"/>
        <w:b/>
        <w:sz w:val="24"/>
      </w:rPr>
      <w:t>SECRETARIA DE GABINETE</w:t>
    </w:r>
  </w:p>
  <w:p w:rsidR="0045484E" w:rsidRPr="0045484E" w:rsidRDefault="0045484E" w:rsidP="0045484E">
    <w:pPr>
      <w:pStyle w:val="Cabealho"/>
      <w:spacing w:before="60"/>
      <w:jc w:val="center"/>
      <w:rPr>
        <w:rFonts w:ascii="Cambria" w:hAnsi="Cambria"/>
        <w:b/>
        <w:sz w:val="18"/>
      </w:rPr>
    </w:pPr>
    <w:r w:rsidRPr="0045484E">
      <w:rPr>
        <w:rFonts w:ascii="Cambria" w:hAnsi="Cambria"/>
        <w:b/>
        <w:sz w:val="18"/>
      </w:rPr>
      <w:t xml:space="preserve">DEPARTAMENTO </w:t>
    </w:r>
    <w:r w:rsidR="00FE4FA0">
      <w:rPr>
        <w:rFonts w:ascii="Cambria" w:hAnsi="Cambria"/>
        <w:b/>
        <w:sz w:val="18"/>
      </w:rPr>
      <w:t>DE COMUNICAÇÃO SOCIAL</w:t>
    </w:r>
  </w:p>
  <w:p w:rsidR="00714623" w:rsidRPr="0045484E" w:rsidRDefault="00714623" w:rsidP="0045484E">
    <w:pPr>
      <w:pStyle w:val="Cabealho"/>
      <w:spacing w:before="60"/>
      <w:jc w:val="center"/>
      <w:rPr>
        <w:rFonts w:ascii="Georgia" w:hAnsi="Georgia"/>
        <w:b/>
        <w:sz w:val="16"/>
      </w:rPr>
    </w:pPr>
  </w:p>
  <w:tbl>
    <w:tblPr>
      <w:tblW w:w="997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975"/>
    </w:tblGrid>
    <w:tr w:rsidR="00714623" w:rsidTr="0074272A">
      <w:trPr>
        <w:trHeight w:val="538"/>
        <w:jc w:val="center"/>
      </w:trPr>
      <w:tc>
        <w:tcPr>
          <w:tcW w:w="99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solid" w:color="99CCFF" w:fill="auto"/>
          <w:vAlign w:val="center"/>
          <w:hideMark/>
        </w:tcPr>
        <w:p w:rsidR="00714623" w:rsidRDefault="00714623" w:rsidP="0074272A">
          <w:pPr>
            <w:autoSpaceDE w:val="0"/>
            <w:autoSpaceDN w:val="0"/>
            <w:adjustRightInd w:val="0"/>
            <w:spacing w:after="0" w:line="240" w:lineRule="auto"/>
            <w:ind w:left="284" w:right="282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ESTUDOS TÉCNICOS PRELIMINARES (IN SEGES 58/2022)</w:t>
          </w:r>
        </w:p>
      </w:tc>
    </w:tr>
  </w:tbl>
  <w:p w:rsidR="0045484E" w:rsidRPr="00BD60D6" w:rsidRDefault="00BD60D6">
    <w:pPr>
      <w:pStyle w:val="Cabealho"/>
      <w:rPr>
        <w:b/>
        <w:sz w:val="32"/>
        <w:szCs w:val="32"/>
      </w:rPr>
    </w:pPr>
    <w:r>
      <w:tab/>
    </w:r>
    <w:r w:rsidRPr="00BD60D6">
      <w:rPr>
        <w:b/>
        <w:sz w:val="32"/>
        <w:szCs w:val="32"/>
      </w:rPr>
      <w:t>ANEXO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95F20"/>
    <w:multiLevelType w:val="hybridMultilevel"/>
    <w:tmpl w:val="1472C748"/>
    <w:lvl w:ilvl="0" w:tplc="8A52D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1599B"/>
    <w:multiLevelType w:val="hybridMultilevel"/>
    <w:tmpl w:val="CDC0B7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36"/>
    <w:rsid w:val="00034872"/>
    <w:rsid w:val="00063636"/>
    <w:rsid w:val="00076F49"/>
    <w:rsid w:val="000A2DB6"/>
    <w:rsid w:val="000B6952"/>
    <w:rsid w:val="000D5074"/>
    <w:rsid w:val="001502FC"/>
    <w:rsid w:val="00184E93"/>
    <w:rsid w:val="0023695E"/>
    <w:rsid w:val="00290061"/>
    <w:rsid w:val="0033331E"/>
    <w:rsid w:val="00344CB0"/>
    <w:rsid w:val="003D0F2B"/>
    <w:rsid w:val="003D294E"/>
    <w:rsid w:val="003D713C"/>
    <w:rsid w:val="0045484E"/>
    <w:rsid w:val="004612F8"/>
    <w:rsid w:val="004C6D19"/>
    <w:rsid w:val="00505064"/>
    <w:rsid w:val="005428E2"/>
    <w:rsid w:val="005A0D78"/>
    <w:rsid w:val="005C63BA"/>
    <w:rsid w:val="00645614"/>
    <w:rsid w:val="006536C8"/>
    <w:rsid w:val="00685EDE"/>
    <w:rsid w:val="006A4E6C"/>
    <w:rsid w:val="006C7FDC"/>
    <w:rsid w:val="006D295F"/>
    <w:rsid w:val="00701967"/>
    <w:rsid w:val="00707330"/>
    <w:rsid w:val="00714623"/>
    <w:rsid w:val="00736D6B"/>
    <w:rsid w:val="0080042B"/>
    <w:rsid w:val="00815A16"/>
    <w:rsid w:val="0084257D"/>
    <w:rsid w:val="00871193"/>
    <w:rsid w:val="008A432A"/>
    <w:rsid w:val="008D6BD6"/>
    <w:rsid w:val="009D4B30"/>
    <w:rsid w:val="00A2097A"/>
    <w:rsid w:val="00A5709B"/>
    <w:rsid w:val="00A93728"/>
    <w:rsid w:val="00B16E09"/>
    <w:rsid w:val="00B30B61"/>
    <w:rsid w:val="00B33658"/>
    <w:rsid w:val="00B65597"/>
    <w:rsid w:val="00BC1FEC"/>
    <w:rsid w:val="00BD46E8"/>
    <w:rsid w:val="00BD60D6"/>
    <w:rsid w:val="00BE5AFE"/>
    <w:rsid w:val="00C6469C"/>
    <w:rsid w:val="00CA507F"/>
    <w:rsid w:val="00CB6FF7"/>
    <w:rsid w:val="00D06815"/>
    <w:rsid w:val="00D06D86"/>
    <w:rsid w:val="00D23469"/>
    <w:rsid w:val="00D5260C"/>
    <w:rsid w:val="00D96A7D"/>
    <w:rsid w:val="00E42A34"/>
    <w:rsid w:val="00E7529D"/>
    <w:rsid w:val="00E80DD5"/>
    <w:rsid w:val="00EA31DD"/>
    <w:rsid w:val="00F62043"/>
    <w:rsid w:val="00FA7ECE"/>
    <w:rsid w:val="00FE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BF048"/>
  <w15:docId w15:val="{B51BF52E-8E1E-4D79-93A6-C9B8F2BB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2A"/>
    <w:pPr>
      <w:spacing w:line="256" w:lineRule="auto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29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semiHidden/>
    <w:unhideWhenUsed/>
    <w:qFormat/>
    <w:rsid w:val="006D29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rsid w:val="006D29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295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D295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D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D295F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D295F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95F"/>
    <w:pPr>
      <w:ind w:left="720"/>
      <w:contextualSpacing/>
    </w:pPr>
  </w:style>
  <w:style w:type="character" w:styleId="Refdenotaderodap">
    <w:name w:val="footnote reference"/>
    <w:basedOn w:val="Fontepargpadro"/>
    <w:uiPriority w:val="99"/>
    <w:semiHidden/>
    <w:unhideWhenUsed/>
    <w:rsid w:val="006D295F"/>
    <w:rPr>
      <w:vertAlign w:val="superscript"/>
    </w:rPr>
  </w:style>
  <w:style w:type="table" w:styleId="Tabelacomgrade">
    <w:name w:val="Table Grid"/>
    <w:basedOn w:val="Tabelanormal"/>
    <w:uiPriority w:val="39"/>
    <w:rsid w:val="006D2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6D295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548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484E"/>
  </w:style>
  <w:style w:type="paragraph" w:styleId="Rodap">
    <w:name w:val="footer"/>
    <w:basedOn w:val="Normal"/>
    <w:link w:val="RodapChar"/>
    <w:uiPriority w:val="99"/>
    <w:unhideWhenUsed/>
    <w:rsid w:val="004548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5484E"/>
  </w:style>
  <w:style w:type="paragraph" w:styleId="Textodebalo">
    <w:name w:val="Balloon Text"/>
    <w:basedOn w:val="Normal"/>
    <w:link w:val="TextodebaloChar"/>
    <w:uiPriority w:val="99"/>
    <w:semiHidden/>
    <w:unhideWhenUsed/>
    <w:rsid w:val="00454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4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1429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 Cruz Neto</dc:creator>
  <cp:lastModifiedBy>PMJ-COMPRAS</cp:lastModifiedBy>
  <cp:revision>3</cp:revision>
  <cp:lastPrinted>2024-01-24T14:03:00Z</cp:lastPrinted>
  <dcterms:created xsi:type="dcterms:W3CDTF">2024-01-26T19:35:00Z</dcterms:created>
  <dcterms:modified xsi:type="dcterms:W3CDTF">2024-01-29T11:29:00Z</dcterms:modified>
</cp:coreProperties>
</file>